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B6EB" w14:textId="0C838C4B" w:rsidR="0002183D" w:rsidRPr="0038382B" w:rsidRDefault="0002183D" w:rsidP="00B867D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8382B">
        <w:rPr>
          <w:rFonts w:ascii="Arial" w:hAnsi="Arial" w:cs="Arial"/>
          <w:b/>
          <w:sz w:val="22"/>
          <w:szCs w:val="22"/>
        </w:rPr>
        <w:t>NIHR Imperial Biomedical Research Centre (BRC)</w:t>
      </w:r>
    </w:p>
    <w:p w14:paraId="21399F1A" w14:textId="376AD0AC" w:rsidR="00DC1C55" w:rsidRPr="0038382B" w:rsidRDefault="00393888" w:rsidP="00B867DE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38382B">
        <w:rPr>
          <w:rFonts w:ascii="Arial" w:hAnsi="Arial" w:cs="Arial"/>
          <w:b/>
          <w:color w:val="0070C0"/>
          <w:sz w:val="22"/>
          <w:szCs w:val="22"/>
        </w:rPr>
        <w:t xml:space="preserve">Round </w:t>
      </w:r>
      <w:r w:rsidR="00DB70BA" w:rsidRPr="0038382B">
        <w:rPr>
          <w:rFonts w:ascii="Arial" w:hAnsi="Arial" w:cs="Arial"/>
          <w:b/>
          <w:color w:val="0070C0"/>
          <w:sz w:val="22"/>
          <w:szCs w:val="22"/>
        </w:rPr>
        <w:t>3</w:t>
      </w:r>
      <w:r w:rsidRPr="0038382B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4D6550" w:rsidRPr="0038382B">
        <w:rPr>
          <w:rFonts w:ascii="Arial" w:hAnsi="Arial" w:cs="Arial"/>
          <w:b/>
          <w:color w:val="0070C0"/>
          <w:sz w:val="22"/>
          <w:szCs w:val="22"/>
        </w:rPr>
        <w:t xml:space="preserve">CALL FOR </w:t>
      </w:r>
      <w:r w:rsidR="003F014A" w:rsidRPr="0038382B">
        <w:rPr>
          <w:rFonts w:ascii="Arial" w:hAnsi="Arial" w:cs="Arial"/>
          <w:b/>
          <w:color w:val="0070C0"/>
          <w:sz w:val="22"/>
          <w:szCs w:val="22"/>
        </w:rPr>
        <w:t>Respiratory Theme</w:t>
      </w:r>
      <w:r w:rsidR="001D331D" w:rsidRPr="0038382B">
        <w:rPr>
          <w:rFonts w:ascii="Arial" w:hAnsi="Arial" w:cs="Arial"/>
          <w:b/>
          <w:color w:val="0070C0"/>
          <w:sz w:val="22"/>
          <w:szCs w:val="22"/>
        </w:rPr>
        <w:t xml:space="preserve"> PILOT PROJECTS</w:t>
      </w:r>
      <w:r w:rsidR="008C4D44" w:rsidRPr="0038382B">
        <w:rPr>
          <w:rFonts w:ascii="Arial" w:hAnsi="Arial" w:cs="Arial"/>
          <w:b/>
          <w:color w:val="0070C0"/>
          <w:sz w:val="22"/>
          <w:szCs w:val="22"/>
        </w:rPr>
        <w:t xml:space="preserve"> / ECR SPRINGBOARD AWARDS</w:t>
      </w:r>
    </w:p>
    <w:p w14:paraId="39F5AC64" w14:textId="37665EC6" w:rsidR="00AB7F01" w:rsidRPr="0038382B" w:rsidRDefault="0002183D" w:rsidP="00BD5E0C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38382B">
        <w:rPr>
          <w:rFonts w:ascii="Arial" w:hAnsi="Arial" w:cs="Arial"/>
          <w:b/>
          <w:color w:val="FF0000"/>
          <w:sz w:val="22"/>
          <w:szCs w:val="22"/>
        </w:rPr>
        <w:t xml:space="preserve">Deadline: </w:t>
      </w:r>
      <w:r w:rsidR="00D813D2">
        <w:rPr>
          <w:rFonts w:ascii="Arial" w:hAnsi="Arial" w:cs="Arial"/>
          <w:b/>
          <w:color w:val="FF0000"/>
          <w:sz w:val="22"/>
          <w:szCs w:val="22"/>
        </w:rPr>
        <w:t>5PM</w:t>
      </w:r>
      <w:r w:rsidR="00BD5E0C" w:rsidRPr="0038382B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="00285C15">
        <w:rPr>
          <w:rFonts w:ascii="Arial" w:hAnsi="Arial" w:cs="Arial"/>
          <w:b/>
          <w:color w:val="FF0000"/>
          <w:sz w:val="22"/>
          <w:szCs w:val="22"/>
        </w:rPr>
        <w:t>16</w:t>
      </w:r>
      <w:r w:rsidR="00285C15" w:rsidRPr="00285C15">
        <w:rPr>
          <w:rFonts w:ascii="Arial" w:hAnsi="Arial" w:cs="Arial"/>
          <w:b/>
          <w:color w:val="FF0000"/>
          <w:sz w:val="22"/>
          <w:szCs w:val="22"/>
          <w:vertAlign w:val="superscript"/>
        </w:rPr>
        <w:t>th</w:t>
      </w:r>
      <w:r w:rsidR="00285C1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DB70BA" w:rsidRPr="0038382B">
        <w:rPr>
          <w:rFonts w:ascii="Arial" w:hAnsi="Arial" w:cs="Arial"/>
          <w:b/>
          <w:color w:val="FF0000"/>
          <w:sz w:val="22"/>
          <w:szCs w:val="22"/>
        </w:rPr>
        <w:t>May</w:t>
      </w:r>
      <w:r w:rsidR="00CE641A" w:rsidRPr="0038382B">
        <w:rPr>
          <w:rFonts w:ascii="Arial" w:hAnsi="Arial" w:cs="Arial"/>
          <w:b/>
          <w:color w:val="FF0000"/>
          <w:sz w:val="22"/>
          <w:szCs w:val="22"/>
        </w:rPr>
        <w:t xml:space="preserve"> 202</w:t>
      </w:r>
      <w:r w:rsidR="00DB70BA" w:rsidRPr="0038382B">
        <w:rPr>
          <w:rFonts w:ascii="Arial" w:hAnsi="Arial" w:cs="Arial"/>
          <w:b/>
          <w:color w:val="FF0000"/>
          <w:sz w:val="22"/>
          <w:szCs w:val="22"/>
        </w:rPr>
        <w:t>5</w:t>
      </w:r>
      <w:r w:rsidR="00CE641A" w:rsidRPr="0038382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BD5E0C" w:rsidRPr="0038382B">
        <w:rPr>
          <w:rFonts w:ascii="Arial" w:hAnsi="Arial" w:cs="Arial"/>
          <w:b/>
          <w:color w:val="FF0000"/>
          <w:sz w:val="22"/>
          <w:szCs w:val="22"/>
        </w:rPr>
        <w:t xml:space="preserve">by email to </w:t>
      </w:r>
      <w:hyperlink r:id="rId10" w:history="1">
        <w:r w:rsidR="00902099" w:rsidRPr="0038382B">
          <w:rPr>
            <w:rStyle w:val="Hyperlink"/>
            <w:rFonts w:ascii="Arial" w:hAnsi="Arial" w:cs="Arial"/>
            <w:b/>
            <w:sz w:val="22"/>
            <w:szCs w:val="22"/>
          </w:rPr>
          <w:t>c.tytgat@imperial.ac.uk</w:t>
        </w:r>
      </w:hyperlink>
      <w:r w:rsidR="00902099" w:rsidRPr="0038382B">
        <w:rPr>
          <w:rFonts w:ascii="Arial" w:hAnsi="Arial" w:cs="Arial"/>
          <w:b/>
          <w:color w:val="FF0000"/>
          <w:sz w:val="22"/>
          <w:szCs w:val="22"/>
        </w:rPr>
        <w:t xml:space="preserve">  </w:t>
      </w:r>
    </w:p>
    <w:p w14:paraId="28400038" w14:textId="669B8BAE" w:rsidR="0028024E" w:rsidRPr="0038382B" w:rsidRDefault="002C0E5B" w:rsidP="00BD5E0C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The NIHR Imperial BRC</w:t>
      </w:r>
      <w:r w:rsidR="001D331D" w:rsidRPr="0038382B">
        <w:rPr>
          <w:rFonts w:ascii="Arial" w:hAnsi="Arial" w:cs="Arial"/>
          <w:sz w:val="22"/>
          <w:szCs w:val="22"/>
        </w:rPr>
        <w:t xml:space="preserve"> </w:t>
      </w:r>
      <w:r w:rsidR="00902099" w:rsidRPr="0038382B">
        <w:rPr>
          <w:rFonts w:ascii="Arial" w:hAnsi="Arial" w:cs="Arial"/>
          <w:sz w:val="22"/>
          <w:szCs w:val="22"/>
        </w:rPr>
        <w:t>Respiratory</w:t>
      </w:r>
      <w:r w:rsidR="004E5417" w:rsidRPr="0038382B">
        <w:rPr>
          <w:rFonts w:ascii="Arial" w:hAnsi="Arial" w:cs="Arial"/>
          <w:sz w:val="22"/>
          <w:szCs w:val="22"/>
        </w:rPr>
        <w:t xml:space="preserve"> </w:t>
      </w:r>
      <w:r w:rsidR="001D331D" w:rsidRPr="0038382B">
        <w:rPr>
          <w:rFonts w:ascii="Arial" w:hAnsi="Arial" w:cs="Arial"/>
          <w:sz w:val="22"/>
          <w:szCs w:val="22"/>
        </w:rPr>
        <w:t>Theme</w:t>
      </w:r>
      <w:r w:rsidRPr="0038382B">
        <w:rPr>
          <w:rFonts w:ascii="Arial" w:hAnsi="Arial" w:cs="Arial"/>
          <w:sz w:val="22"/>
          <w:szCs w:val="22"/>
        </w:rPr>
        <w:t xml:space="preserve"> has funding available</w:t>
      </w:r>
      <w:r w:rsidR="00412364" w:rsidRPr="0038382B">
        <w:rPr>
          <w:rFonts w:ascii="Arial" w:hAnsi="Arial" w:cs="Arial"/>
          <w:sz w:val="22"/>
          <w:szCs w:val="22"/>
        </w:rPr>
        <w:t xml:space="preserve"> to</w:t>
      </w:r>
      <w:r w:rsidR="001D331D" w:rsidRPr="0038382B">
        <w:rPr>
          <w:rFonts w:ascii="Arial" w:hAnsi="Arial" w:cs="Arial"/>
          <w:sz w:val="22"/>
          <w:szCs w:val="22"/>
        </w:rPr>
        <w:t xml:space="preserve"> </w:t>
      </w:r>
      <w:r w:rsidR="001D331D" w:rsidRPr="0038382B">
        <w:rPr>
          <w:rFonts w:ascii="Arial" w:hAnsi="Arial" w:cs="Arial"/>
          <w:b/>
          <w:bCs/>
          <w:sz w:val="22"/>
          <w:szCs w:val="22"/>
        </w:rPr>
        <w:t>support small pilot projects</w:t>
      </w:r>
      <w:r w:rsidR="002B781D" w:rsidRPr="0038382B">
        <w:rPr>
          <w:rFonts w:ascii="Arial" w:hAnsi="Arial" w:cs="Arial"/>
          <w:b/>
          <w:bCs/>
          <w:sz w:val="22"/>
          <w:szCs w:val="22"/>
        </w:rPr>
        <w:t>, up</w:t>
      </w:r>
      <w:r w:rsidR="002B781D" w:rsidRPr="0038382B">
        <w:rPr>
          <w:rFonts w:ascii="Arial" w:hAnsi="Arial" w:cs="Arial"/>
          <w:sz w:val="22"/>
          <w:szCs w:val="22"/>
        </w:rPr>
        <w:t xml:space="preserve"> to £</w:t>
      </w:r>
      <w:r w:rsidR="00A21F94" w:rsidRPr="0038382B">
        <w:rPr>
          <w:rFonts w:ascii="Arial" w:hAnsi="Arial" w:cs="Arial"/>
          <w:sz w:val="22"/>
          <w:szCs w:val="22"/>
        </w:rPr>
        <w:t>25</w:t>
      </w:r>
      <w:r w:rsidR="002B781D" w:rsidRPr="0038382B">
        <w:rPr>
          <w:rFonts w:ascii="Arial" w:hAnsi="Arial" w:cs="Arial"/>
          <w:sz w:val="22"/>
          <w:szCs w:val="22"/>
        </w:rPr>
        <w:t>,000</w:t>
      </w:r>
      <w:r w:rsidR="001D331D" w:rsidRPr="0038382B">
        <w:rPr>
          <w:rFonts w:ascii="Arial" w:hAnsi="Arial" w:cs="Arial"/>
          <w:sz w:val="22"/>
          <w:szCs w:val="22"/>
        </w:rPr>
        <w:t xml:space="preserve"> that align to the Themes Core Objectives</w:t>
      </w:r>
      <w:r w:rsidR="003E25A4" w:rsidRPr="0038382B">
        <w:rPr>
          <w:rFonts w:ascii="Arial" w:hAnsi="Arial" w:cs="Arial"/>
          <w:sz w:val="22"/>
          <w:szCs w:val="22"/>
        </w:rPr>
        <w:t xml:space="preserve"> </w:t>
      </w:r>
      <w:r w:rsidR="003E25A4" w:rsidRPr="0038382B">
        <w:rPr>
          <w:rFonts w:ascii="Arial" w:hAnsi="Arial" w:cs="Arial"/>
          <w:b/>
          <w:bCs/>
          <w:i/>
          <w:iCs/>
          <w:sz w:val="22"/>
          <w:szCs w:val="22"/>
        </w:rPr>
        <w:t>OR</w:t>
      </w:r>
      <w:r w:rsidR="003E25A4" w:rsidRPr="0038382B">
        <w:rPr>
          <w:rFonts w:ascii="Arial" w:hAnsi="Arial" w:cs="Arial"/>
          <w:sz w:val="22"/>
          <w:szCs w:val="22"/>
        </w:rPr>
        <w:t xml:space="preserve"> </w:t>
      </w:r>
      <w:r w:rsidR="003E25A4" w:rsidRPr="0038382B">
        <w:rPr>
          <w:rFonts w:ascii="Arial" w:hAnsi="Arial" w:cs="Arial"/>
          <w:b/>
          <w:bCs/>
          <w:sz w:val="22"/>
          <w:szCs w:val="22"/>
        </w:rPr>
        <w:t>ECR springboard awards,</w:t>
      </w:r>
      <w:r w:rsidR="003E25A4" w:rsidRPr="0038382B">
        <w:rPr>
          <w:rFonts w:ascii="Arial" w:hAnsi="Arial" w:cs="Arial"/>
          <w:sz w:val="22"/>
          <w:szCs w:val="22"/>
        </w:rPr>
        <w:t xml:space="preserve"> up to £</w:t>
      </w:r>
      <w:r w:rsidR="00DB70BA" w:rsidRPr="0038382B">
        <w:rPr>
          <w:rFonts w:ascii="Arial" w:hAnsi="Arial" w:cs="Arial"/>
          <w:sz w:val="22"/>
          <w:szCs w:val="22"/>
        </w:rPr>
        <w:t>42</w:t>
      </w:r>
      <w:r w:rsidR="003E25A4" w:rsidRPr="0038382B">
        <w:rPr>
          <w:rFonts w:ascii="Arial" w:hAnsi="Arial" w:cs="Arial"/>
          <w:sz w:val="22"/>
          <w:szCs w:val="22"/>
        </w:rPr>
        <w:t>,000</w:t>
      </w:r>
      <w:r w:rsidR="003F014A" w:rsidRPr="0038382B">
        <w:rPr>
          <w:rFonts w:ascii="Arial" w:hAnsi="Arial" w:cs="Arial"/>
          <w:sz w:val="22"/>
          <w:szCs w:val="22"/>
        </w:rPr>
        <w:t xml:space="preserve"> to support fellowship development.</w:t>
      </w:r>
    </w:p>
    <w:p w14:paraId="6DF3EECE" w14:textId="77777777" w:rsidR="002C0E5B" w:rsidRPr="0038382B" w:rsidRDefault="002C0E5B" w:rsidP="00B867DE">
      <w:pPr>
        <w:spacing w:after="120"/>
        <w:rPr>
          <w:rFonts w:ascii="Arial" w:hAnsi="Arial" w:cs="Arial"/>
          <w:sz w:val="22"/>
          <w:szCs w:val="22"/>
        </w:rPr>
      </w:pPr>
    </w:p>
    <w:p w14:paraId="3371B071" w14:textId="2A45A480" w:rsidR="0002183D" w:rsidRPr="0038382B" w:rsidRDefault="0034427B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38382B">
        <w:rPr>
          <w:rFonts w:ascii="Arial" w:hAnsi="Arial" w:cs="Arial"/>
          <w:b/>
          <w:color w:val="0070C0"/>
          <w:sz w:val="22"/>
          <w:szCs w:val="22"/>
        </w:rPr>
        <w:t>1</w:t>
      </w:r>
      <w:r w:rsidR="0002183D" w:rsidRPr="0038382B">
        <w:rPr>
          <w:rFonts w:ascii="Arial" w:hAnsi="Arial" w:cs="Arial"/>
          <w:b/>
          <w:color w:val="0070C0"/>
          <w:sz w:val="22"/>
          <w:szCs w:val="22"/>
        </w:rPr>
        <w:t>. Scope and Criteria</w:t>
      </w:r>
    </w:p>
    <w:p w14:paraId="2B8AAC74" w14:textId="6EDF0D7F" w:rsidR="0002183D" w:rsidRPr="0038382B" w:rsidRDefault="0002183D" w:rsidP="00F0116D">
      <w:pPr>
        <w:spacing w:after="120"/>
        <w:ind w:right="-153"/>
        <w:jc w:val="both"/>
        <w:rPr>
          <w:rFonts w:ascii="Arial" w:hAnsi="Arial" w:cs="Arial"/>
          <w:b/>
          <w:sz w:val="22"/>
          <w:szCs w:val="22"/>
        </w:rPr>
      </w:pPr>
      <w:r w:rsidRPr="0038382B">
        <w:rPr>
          <w:rFonts w:ascii="Arial" w:hAnsi="Arial" w:cs="Arial"/>
          <w:b/>
          <w:sz w:val="22"/>
          <w:szCs w:val="22"/>
        </w:rPr>
        <w:t xml:space="preserve">Proposals will be assessed against the following </w:t>
      </w:r>
      <w:r w:rsidR="00D86087" w:rsidRPr="0038382B">
        <w:rPr>
          <w:rFonts w:ascii="Arial" w:hAnsi="Arial" w:cs="Arial"/>
          <w:b/>
          <w:sz w:val="22"/>
          <w:szCs w:val="22"/>
        </w:rPr>
        <w:t xml:space="preserve">key </w:t>
      </w:r>
      <w:r w:rsidRPr="0038382B">
        <w:rPr>
          <w:rFonts w:ascii="Arial" w:hAnsi="Arial" w:cs="Arial"/>
          <w:b/>
          <w:sz w:val="22"/>
          <w:szCs w:val="22"/>
        </w:rPr>
        <w:t>criteria:</w:t>
      </w:r>
    </w:p>
    <w:p w14:paraId="6DDC3806" w14:textId="760BFF50" w:rsidR="00AD1A1D" w:rsidRPr="0038382B" w:rsidRDefault="00AD1A1D" w:rsidP="005E67B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Will the proposed work help deliver clinical and biomedical research that meets the </w:t>
      </w:r>
      <w:r w:rsidR="003F014A" w:rsidRPr="0038382B">
        <w:rPr>
          <w:rFonts w:ascii="Arial" w:hAnsi="Arial" w:cs="Arial"/>
          <w:sz w:val="22"/>
          <w:szCs w:val="22"/>
        </w:rPr>
        <w:t xml:space="preserve">Respiratory </w:t>
      </w:r>
      <w:r w:rsidR="002A2732" w:rsidRPr="0038382B">
        <w:rPr>
          <w:rFonts w:ascii="Arial" w:hAnsi="Arial" w:cs="Arial"/>
          <w:sz w:val="22"/>
          <w:szCs w:val="22"/>
        </w:rPr>
        <w:t>Theme</w:t>
      </w:r>
      <w:r w:rsidRPr="0038382B">
        <w:rPr>
          <w:rFonts w:ascii="Arial" w:hAnsi="Arial" w:cs="Arial"/>
          <w:sz w:val="22"/>
          <w:szCs w:val="22"/>
        </w:rPr>
        <w:t xml:space="preserve"> objectives</w:t>
      </w:r>
      <w:r w:rsidR="008A0DDE" w:rsidRPr="0038382B">
        <w:rPr>
          <w:rFonts w:ascii="Arial" w:hAnsi="Arial" w:cs="Arial"/>
          <w:sz w:val="22"/>
          <w:szCs w:val="22"/>
        </w:rPr>
        <w:t xml:space="preserve">, as well as the objectives of our cross-cutting themes- </w:t>
      </w:r>
      <w:r w:rsidR="008A0DDE" w:rsidRPr="0038382B">
        <w:rPr>
          <w:rFonts w:ascii="Arial" w:hAnsi="Arial" w:cs="Arial"/>
          <w:b/>
          <w:bCs/>
          <w:sz w:val="22"/>
          <w:szCs w:val="22"/>
        </w:rPr>
        <w:t>highlighted in the figure below.</w:t>
      </w:r>
    </w:p>
    <w:p w14:paraId="786A0AB9" w14:textId="4FEAB8A7" w:rsidR="00FA349B" w:rsidRPr="0038382B" w:rsidRDefault="00FA349B" w:rsidP="00FA349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b/>
          <w:bCs/>
          <w:sz w:val="22"/>
          <w:szCs w:val="22"/>
        </w:rPr>
        <w:t>For pilot awards</w:t>
      </w:r>
      <w:r w:rsidRPr="0038382B">
        <w:rPr>
          <w:rFonts w:ascii="Arial" w:hAnsi="Arial" w:cs="Arial"/>
          <w:sz w:val="22"/>
          <w:szCs w:val="22"/>
        </w:rPr>
        <w:t xml:space="preserve"> we are looking </w:t>
      </w:r>
      <w:r w:rsidRPr="0038382B">
        <w:rPr>
          <w:rFonts w:ascii="Arial" w:hAnsi="Arial" w:cs="Arial"/>
          <w:b/>
          <w:bCs/>
          <w:sz w:val="22"/>
          <w:szCs w:val="22"/>
        </w:rPr>
        <w:t>in addition</w:t>
      </w:r>
      <w:r w:rsidRPr="0038382B">
        <w:rPr>
          <w:rFonts w:ascii="Arial" w:hAnsi="Arial" w:cs="Arial"/>
          <w:sz w:val="22"/>
          <w:szCs w:val="22"/>
        </w:rPr>
        <w:t xml:space="preserve"> for proposals that are led by </w:t>
      </w:r>
      <w:r w:rsidR="006C6464">
        <w:rPr>
          <w:rFonts w:ascii="Arial" w:hAnsi="Arial" w:cs="Arial"/>
          <w:sz w:val="22"/>
          <w:szCs w:val="22"/>
        </w:rPr>
        <w:t>PIs and</w:t>
      </w:r>
      <w:r w:rsidRPr="0038382B">
        <w:rPr>
          <w:rFonts w:ascii="Arial" w:hAnsi="Arial" w:cs="Arial"/>
          <w:sz w:val="22"/>
          <w:szCs w:val="22"/>
        </w:rPr>
        <w:t xml:space="preserve"> ECR and meet the additional pilot award eligibility criteria outlined below (see ‘additional eligibility’).</w:t>
      </w:r>
    </w:p>
    <w:p w14:paraId="41DADAD4" w14:textId="08E4CBEE" w:rsidR="008C4D44" w:rsidRPr="0038382B" w:rsidRDefault="008C4D44" w:rsidP="005E67B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b/>
          <w:bCs/>
          <w:sz w:val="22"/>
          <w:szCs w:val="22"/>
        </w:rPr>
        <w:t>For early career research</w:t>
      </w:r>
      <w:r w:rsidR="00A5299D" w:rsidRPr="0038382B">
        <w:rPr>
          <w:rFonts w:ascii="Arial" w:hAnsi="Arial" w:cs="Arial"/>
          <w:b/>
          <w:bCs/>
          <w:sz w:val="22"/>
          <w:szCs w:val="22"/>
        </w:rPr>
        <w:t>er</w:t>
      </w:r>
      <w:r w:rsidRPr="0038382B">
        <w:rPr>
          <w:rFonts w:ascii="Arial" w:hAnsi="Arial" w:cs="Arial"/>
          <w:b/>
          <w:bCs/>
          <w:sz w:val="22"/>
          <w:szCs w:val="22"/>
        </w:rPr>
        <w:t xml:space="preserve"> (ECR) springboard awards</w:t>
      </w:r>
      <w:r w:rsidRPr="0038382B">
        <w:rPr>
          <w:rFonts w:ascii="Arial" w:hAnsi="Arial" w:cs="Arial"/>
          <w:sz w:val="22"/>
          <w:szCs w:val="22"/>
        </w:rPr>
        <w:t xml:space="preserve"> we are looking </w:t>
      </w:r>
      <w:r w:rsidRPr="0038382B">
        <w:rPr>
          <w:rFonts w:ascii="Arial" w:hAnsi="Arial" w:cs="Arial"/>
          <w:b/>
          <w:bCs/>
          <w:sz w:val="22"/>
          <w:szCs w:val="22"/>
        </w:rPr>
        <w:t>in addition</w:t>
      </w:r>
      <w:r w:rsidRPr="0038382B">
        <w:rPr>
          <w:rFonts w:ascii="Arial" w:hAnsi="Arial" w:cs="Arial"/>
          <w:sz w:val="22"/>
          <w:szCs w:val="22"/>
        </w:rPr>
        <w:t xml:space="preserve"> for proposals that are led by an ECR and meet the additional ECR eligibility criteria outlined below (see ‘additional eligibility</w:t>
      </w:r>
      <w:r w:rsidR="005E67B1" w:rsidRPr="0038382B">
        <w:rPr>
          <w:rFonts w:ascii="Arial" w:hAnsi="Arial" w:cs="Arial"/>
          <w:sz w:val="22"/>
          <w:szCs w:val="22"/>
        </w:rPr>
        <w:t>’</w:t>
      </w:r>
      <w:r w:rsidRPr="0038382B">
        <w:rPr>
          <w:rFonts w:ascii="Arial" w:hAnsi="Arial" w:cs="Arial"/>
          <w:sz w:val="22"/>
          <w:szCs w:val="22"/>
        </w:rPr>
        <w:t>).</w:t>
      </w:r>
    </w:p>
    <w:p w14:paraId="2CFAF797" w14:textId="77777777" w:rsidR="006C4101" w:rsidRPr="0038382B" w:rsidRDefault="006C4101" w:rsidP="008A0DDE">
      <w:pPr>
        <w:rPr>
          <w:rFonts w:ascii="Arial" w:hAnsi="Arial" w:cs="Arial"/>
          <w:b/>
          <w:bCs/>
          <w:sz w:val="22"/>
          <w:szCs w:val="22"/>
        </w:rPr>
      </w:pPr>
    </w:p>
    <w:p w14:paraId="22F6531A" w14:textId="2EB141D8" w:rsidR="00DB4231" w:rsidRPr="0038382B" w:rsidRDefault="00DB4231" w:rsidP="008A0DD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8382B">
        <w:rPr>
          <w:rFonts w:ascii="Arial" w:hAnsi="Arial" w:cs="Arial"/>
          <w:b/>
          <w:bCs/>
          <w:sz w:val="22"/>
          <w:szCs w:val="22"/>
          <w:u w:val="single"/>
        </w:rPr>
        <w:t>Respirat</w:t>
      </w:r>
      <w:r w:rsidR="00BC19C4" w:rsidRPr="0038382B">
        <w:rPr>
          <w:rFonts w:ascii="Arial" w:hAnsi="Arial" w:cs="Arial"/>
          <w:b/>
          <w:bCs/>
          <w:sz w:val="22"/>
          <w:szCs w:val="22"/>
          <w:u w:val="single"/>
        </w:rPr>
        <w:t>ory theme objectives</w:t>
      </w:r>
    </w:p>
    <w:p w14:paraId="146F4F69" w14:textId="77777777" w:rsidR="008A0DDE" w:rsidRPr="0038382B" w:rsidRDefault="008A0DDE" w:rsidP="008A0DDE">
      <w:pPr>
        <w:rPr>
          <w:rFonts w:ascii="Arial" w:hAnsi="Arial" w:cs="Arial"/>
          <w:sz w:val="22"/>
          <w:szCs w:val="22"/>
        </w:rPr>
      </w:pPr>
    </w:p>
    <w:p w14:paraId="1D512A1E" w14:textId="55998F18" w:rsidR="008A0DDE" w:rsidRPr="0038382B" w:rsidRDefault="00990002" w:rsidP="008A0DDE">
      <w:pPr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 </w:t>
      </w:r>
      <w:r w:rsidR="00DB4231" w:rsidRPr="0038382B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C9201CB" wp14:editId="1942A1E6">
                <wp:extent cx="5731510" cy="2103764"/>
                <wp:effectExtent l="0" t="0" r="0" b="10795"/>
                <wp:docPr id="3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2103764"/>
                          <a:chOff x="9136" y="13333"/>
                          <a:chExt cx="7748085" cy="3064190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9136" y="13333"/>
                            <a:ext cx="7748085" cy="3036327"/>
                            <a:chOff x="8746" y="13033"/>
                            <a:chExt cx="7417455" cy="2968032"/>
                          </a:xfrm>
                        </wpg:grpSpPr>
                        <wpg:grpSp>
                          <wpg:cNvPr id="32" name="Group 32"/>
                          <wpg:cNvGrpSpPr/>
                          <wpg:grpSpPr>
                            <a:xfrm>
                              <a:off x="452761" y="361403"/>
                              <a:ext cx="6821881" cy="2619662"/>
                              <a:chOff x="452761" y="335328"/>
                              <a:chExt cx="8632150" cy="3699429"/>
                            </a:xfrm>
                          </wpg:grpSpPr>
                          <wps:wsp>
                            <wps:cNvPr id="33" name="Alternative Process 16"/>
                            <wps:cNvSpPr/>
                            <wps:spPr>
                              <a:xfrm>
                                <a:off x="452761" y="751983"/>
                                <a:ext cx="8394966" cy="895368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F8E3F6" w14:textId="77777777" w:rsidR="00DB4231" w:rsidRDefault="00DB4231" w:rsidP="00DB4231">
                                  <w:pP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FFFFFF"/>
                                      <w:kern w:val="24"/>
                                      <w:lang w:val="en-US"/>
                                    </w:rPr>
                                    <w:t>Drivers, determinants and early detection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4" name="Alternative Process 21"/>
                            <wps:cNvSpPr/>
                            <wps:spPr>
                              <a:xfrm>
                                <a:off x="452761" y="1839076"/>
                                <a:ext cx="8394996" cy="880369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B4EDF4" w14:textId="77777777" w:rsidR="00DB4231" w:rsidRDefault="00DB4231" w:rsidP="00DB4231">
                                  <w:pP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FFFFFF"/>
                                      <w:kern w:val="24"/>
                                      <w:lang w:val="en-US"/>
                                    </w:rPr>
                                    <w:t xml:space="preserve">Acute respiratory infections and </w:t>
                                  </w:r>
                                </w:p>
                                <w:p w14:paraId="4C195E51" w14:textId="77777777" w:rsidR="00DB4231" w:rsidRDefault="00DB4231" w:rsidP="00DB4231">
                                  <w:pP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FFFFFF"/>
                                      <w:kern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FFFFFF"/>
                                      <w:kern w:val="24"/>
                                      <w:lang w:val="en-US"/>
                                    </w:rPr>
                                    <w:t>Exacerbation Science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5" name="Alternative Process 23"/>
                            <wps:cNvSpPr/>
                            <wps:spPr>
                              <a:xfrm>
                                <a:off x="452761" y="2920212"/>
                                <a:ext cx="8394997" cy="81661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466DAE" w14:textId="77777777" w:rsidR="00DB4231" w:rsidRDefault="00DB4231" w:rsidP="00DB4231">
                                  <w:pP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w:t>Precision medicine and novel therapeutics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6" name="Alternative Process 24"/>
                            <wps:cNvSpPr/>
                            <wps:spPr>
                              <a:xfrm>
                                <a:off x="8053965" y="335328"/>
                                <a:ext cx="747321" cy="3699429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00D2C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4DDC18" w14:textId="77777777" w:rsidR="00DB4231" w:rsidRPr="002A464B" w:rsidRDefault="00DB4231" w:rsidP="00DB4231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2A464B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Public/patient engagement</w:t>
                                  </w:r>
                                </w:p>
                              </w:txbxContent>
                            </wps:txbx>
                            <wps:bodyPr vert="vert270" rtlCol="0" anchor="ctr"/>
                          </wps:wsp>
                          <wps:wsp>
                            <wps:cNvPr id="37" name="TextBox 14"/>
                            <wps:cNvSpPr txBox="1"/>
                            <wps:spPr>
                              <a:xfrm>
                                <a:off x="7854950" y="2351231"/>
                                <a:ext cx="1229961" cy="11315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scene3d>
                                <a:camera prst="orthographicFront">
                                  <a:rot lat="5400000" lon="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2FDA6285" w14:textId="77777777" w:rsidR="00DB4231" w:rsidRPr="002A464B" w:rsidRDefault="00DB4231" w:rsidP="00DB4231">
                                  <w:pP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2A464B"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000000"/>
                                      <w:kern w:val="24"/>
                                      <w:lang w:val="en-US"/>
                                    </w:rPr>
                                    <w:t>Biological mechanisms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38" name="TextBox 7"/>
                          <wps:cNvSpPr txBox="1"/>
                          <wps:spPr>
                            <a:xfrm rot="16200000">
                              <a:off x="-884152" y="1622323"/>
                              <a:ext cx="2099425" cy="31362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B185143" w14:textId="77777777" w:rsidR="00DB4231" w:rsidRDefault="00DB4231" w:rsidP="00DB4231">
                                <w:pPr>
                                  <w:jc w:val="center"/>
                                  <w:rPr>
                                    <w:rFonts w:ascii="Calibri Light" w:eastAsia="Calibri" w:hAnsi="Calibri Light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 Light" w:eastAsia="Calibri" w:hAnsi="Calibri Light"/>
                                    <w:b/>
                                    <w:bCs/>
                                    <w:color w:val="000000" w:themeColor="text1"/>
                                    <w:kern w:val="24"/>
                                    <w:lang w:val="en-US"/>
                                  </w:rPr>
                                  <w:t>Research Programmes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9" name="TextBox 20"/>
                          <wps:cNvSpPr txBox="1"/>
                          <wps:spPr>
                            <a:xfrm>
                              <a:off x="3535073" y="13033"/>
                              <a:ext cx="3891128" cy="34835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D9C926" w14:textId="77777777" w:rsidR="00DB4231" w:rsidRDefault="00DB4231" w:rsidP="00DB4231">
                                <w:pPr>
                                  <w:jc w:val="center"/>
                                  <w:rPr>
                                    <w:rFonts w:ascii="Calibri Light" w:eastAsia="Calibri" w:hAnsi="Calibri Light"/>
                                    <w:b/>
                                    <w:bCs/>
                                    <w:color w:val="222A35"/>
                                    <w:kern w:val="24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 Light" w:eastAsia="Calibri" w:hAnsi="Calibri Light"/>
                                    <w:b/>
                                    <w:bCs/>
                                    <w:color w:val="222A35"/>
                                    <w:kern w:val="24"/>
                                    <w:lang w:val="en-US"/>
                                  </w:rPr>
                                  <w:t>Cross Cutting Themes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40" name="Alternative Process 24"/>
                        <wps:cNvSpPr/>
                        <wps:spPr>
                          <a:xfrm>
                            <a:off x="6057847" y="356376"/>
                            <a:ext cx="616924" cy="271557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00D2C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33464A" w14:textId="77777777" w:rsidR="00DB4231" w:rsidRPr="002A464B" w:rsidRDefault="00DB4231" w:rsidP="00DB4231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A46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Convergence science</w:t>
                              </w:r>
                            </w:p>
                          </w:txbxContent>
                        </wps:txbx>
                        <wps:bodyPr vert="vert270" rtlCol="0" anchor="ctr"/>
                      </wps:wsp>
                      <wps:wsp>
                        <wps:cNvPr id="41" name="Alternative Process 24"/>
                        <wps:cNvSpPr/>
                        <wps:spPr>
                          <a:xfrm>
                            <a:off x="5345375" y="356379"/>
                            <a:ext cx="616924" cy="271557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rgbClr val="00D2C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EE93EA" w14:textId="77777777" w:rsidR="00DB4231" w:rsidRPr="002A464B" w:rsidRDefault="00DB4231" w:rsidP="00DB4231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A46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Digital health</w:t>
                              </w:r>
                            </w:p>
                          </w:txbxContent>
                        </wps:txbx>
                        <wps:bodyPr vert="vert270" rtlCol="0" anchor="ctr"/>
                      </wps:wsp>
                      <wps:wsp>
                        <wps:cNvPr id="42" name="Alternative Process 24"/>
                        <wps:cNvSpPr/>
                        <wps:spPr>
                          <a:xfrm>
                            <a:off x="4656699" y="356376"/>
                            <a:ext cx="616924" cy="271557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solidFill>
                              <a:srgbClr val="00D2C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028A60" w14:textId="77777777" w:rsidR="00DB4231" w:rsidRPr="002A464B" w:rsidRDefault="00DB4231" w:rsidP="00DB4231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A46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Precision medicine</w:t>
                              </w:r>
                            </w:p>
                          </w:txbxContent>
                        </wps:txbx>
                        <wps:bodyPr vert="vert270" rtlCol="0" anchor="ctr"/>
                      </wps:wsp>
                      <wps:wsp>
                        <wps:cNvPr id="43" name="Alternative Process 24"/>
                        <wps:cNvSpPr/>
                        <wps:spPr>
                          <a:xfrm>
                            <a:off x="3957478" y="369722"/>
                            <a:ext cx="616924" cy="2707801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solidFill>
                              <a:srgbClr val="00D2C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00ADB9" w14:textId="77777777" w:rsidR="00DB4231" w:rsidRPr="002A464B" w:rsidRDefault="00DB4231" w:rsidP="00DB4231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A46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Early diagnosis</w:t>
                              </w:r>
                            </w:p>
                          </w:txbxContent>
                        </wps:txbx>
                        <wps:bodyPr vert="vert270"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201CB" id="Group 12" o:spid="_x0000_s1026" style="width:451.3pt;height:165.65pt;mso-position-horizontal-relative:char;mso-position-vertical-relative:line" coordorigin="91,133" coordsize="77480,30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">
                <v:group id="Group 31" o:spid="_x0000_s1027" style="position:absolute;left:91;top:133;width:77481;height:30363" coordorigin="87,130" coordsize="74174,2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group id="Group 32" o:spid="_x0000_s1028" style="position:absolute;left:4527;top:3614;width:68219;height:26196" coordorigin="4527,3353" coordsize="86321,36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lternative Process 16" o:spid="_x0000_s1029" type="#_x0000_t176" style="position:absolute;left:4527;top:7519;width:83950;height:8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" fillcolor="#2e74b5 [2404]" strokecolor="#1f4d78 [1604]" strokeweight="1pt">
                      <v:textbox>
                        <w:txbxContent>
                          <w:p w14:paraId="0CF8E3F6" w14:textId="77777777" w:rsidR="00DB4231" w:rsidRDefault="00DB4231" w:rsidP="00DB4231">
                            <w:pP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FFFFFF"/>
                                <w:kern w:val="24"/>
                                <w:lang w:val="en-US"/>
                              </w:rPr>
                              <w:t>Drivers, determinants and early detection</w:t>
                            </w:r>
                          </w:p>
                        </w:txbxContent>
                      </v:textbox>
                    </v:shape>
                    <v:shape id="Alternative Process 21" o:spid="_x0000_s1030" type="#_x0000_t176" style="position:absolute;left:4527;top:18390;width:83950;height:8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" fillcolor="#2f5496 [2408]" strokecolor="#1f4d78 [1604]" strokeweight="1pt">
                      <v:textbox>
                        <w:txbxContent>
                          <w:p w14:paraId="24B4EDF4" w14:textId="77777777" w:rsidR="00DB4231" w:rsidRDefault="00DB4231" w:rsidP="00DB4231">
                            <w:pP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FFFFFF"/>
                                <w:kern w:val="24"/>
                                <w:lang w:val="en-US"/>
                              </w:rPr>
                              <w:t xml:space="preserve">Acute respiratory infections and </w:t>
                            </w:r>
                          </w:p>
                          <w:p w14:paraId="4C195E51" w14:textId="77777777" w:rsidR="00DB4231" w:rsidRDefault="00DB4231" w:rsidP="00DB4231">
                            <w:pP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FFFFFF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FFFFFF"/>
                                <w:kern w:val="24"/>
                                <w:lang w:val="en-US"/>
                              </w:rPr>
                              <w:t>Exacerbation Science</w:t>
                            </w:r>
                          </w:p>
                        </w:txbxContent>
                      </v:textbox>
                    </v:shape>
                    <v:shape id="Alternative Process 23" o:spid="_x0000_s1031" type="#_x0000_t176" style="position:absolute;left:4527;top:29202;width:83950;height:8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" fillcolor="#9cc2e5 [1940]" strokecolor="#8496b0 [1951]" strokeweight="1pt">
                      <v:textbox>
                        <w:txbxContent>
                          <w:p w14:paraId="43466DAE" w14:textId="77777777" w:rsidR="00DB4231" w:rsidRDefault="00DB4231" w:rsidP="00DB4231">
                            <w:pP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Precision medicine and novel therapeutics</w:t>
                            </w:r>
                          </w:p>
                        </w:txbxContent>
                      </v:textbox>
                    </v:shape>
                    <v:shape id="Alternative Process 24" o:spid="_x0000_s1032" type="#_x0000_t176" style="position:absolute;left:80539;top:3353;width:7473;height:36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" fillcolor="#fbe4d5 [661]" strokecolor="#00d2ce" strokeweight="1pt">
                      <v:textbox style="layout-flow:vertical;mso-layout-flow-alt:bottom-to-top">
                        <w:txbxContent>
                          <w:p w14:paraId="624DDC18" w14:textId="77777777" w:rsidR="00DB4231" w:rsidRPr="002A464B" w:rsidRDefault="00DB4231" w:rsidP="00DB4231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A464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Public/patient engagement</w:t>
                            </w:r>
                          </w:p>
                        </w:txbxContent>
                      </v:textbox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4" o:spid="_x0000_s1033" type="#_x0000_t202" style="position:absolute;left:78549;top:23512;width:12300;height:1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" fillcolor="white [3212]" stroked="f">
                      <v:textbox>
                        <w:txbxContent>
                          <w:p w14:paraId="2FDA6285" w14:textId="77777777" w:rsidR="00DB4231" w:rsidRPr="002A464B" w:rsidRDefault="00DB4231" w:rsidP="00DB4231">
                            <w:pP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A464B"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000000"/>
                                <w:kern w:val="24"/>
                                <w:lang w:val="en-US"/>
                              </w:rPr>
                              <w:t>Biological mechanisms</w:t>
                            </w:r>
                          </w:p>
                        </w:txbxContent>
                      </v:textbox>
                    </v:shape>
                  </v:group>
                  <v:shape id="TextBox 7" o:spid="_x0000_s1034" type="#_x0000_t202" style="position:absolute;left:-8842;top:16223;width:20994;height:313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" filled="f" stroked="f">
                    <v:textbox>
                      <w:txbxContent>
                        <w:p w14:paraId="3B185143" w14:textId="77777777" w:rsidR="00DB4231" w:rsidRDefault="00DB4231" w:rsidP="00DB4231">
                          <w:pPr>
                            <w:jc w:val="center"/>
                            <w:rPr>
                              <w:rFonts w:ascii="Calibri Light" w:eastAsia="Calibri" w:hAnsi="Calibri Light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Calibri Light" w:eastAsia="Calibri" w:hAnsi="Calibri Light"/>
                              <w:b/>
                              <w:bCs/>
                              <w:color w:val="000000" w:themeColor="text1"/>
                              <w:kern w:val="24"/>
                              <w:lang w:val="en-US"/>
                            </w:rPr>
                            <w:t xml:space="preserve">Research </w:t>
                          </w:r>
                          <w:proofErr w:type="spellStart"/>
                          <w:r>
                            <w:rPr>
                              <w:rFonts w:ascii="Calibri Light" w:eastAsia="Calibri" w:hAnsi="Calibri Light"/>
                              <w:b/>
                              <w:bCs/>
                              <w:color w:val="000000" w:themeColor="text1"/>
                              <w:kern w:val="24"/>
                              <w:lang w:val="en-US"/>
                            </w:rPr>
                            <w:t>Programmes</w:t>
                          </w:r>
                          <w:proofErr w:type="spellEnd"/>
                        </w:p>
                      </w:txbxContent>
                    </v:textbox>
                  </v:shape>
                  <v:shape id="TextBox 20" o:spid="_x0000_s1035" type="#_x0000_t202" style="position:absolute;left:35350;top:130;width:38912;height:3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<v:textbox>
                      <w:txbxContent>
                        <w:p w14:paraId="1DD9C926" w14:textId="77777777" w:rsidR="00DB4231" w:rsidRDefault="00DB4231" w:rsidP="00DB4231">
                          <w:pPr>
                            <w:jc w:val="center"/>
                            <w:rPr>
                              <w:rFonts w:ascii="Calibri Light" w:eastAsia="Calibri" w:hAnsi="Calibri Light"/>
                              <w:b/>
                              <w:bCs/>
                              <w:color w:val="222A35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Calibri Light" w:eastAsia="Calibri" w:hAnsi="Calibri Light"/>
                              <w:b/>
                              <w:bCs/>
                              <w:color w:val="222A35"/>
                              <w:kern w:val="24"/>
                              <w:lang w:val="en-US"/>
                            </w:rPr>
                            <w:t>Cross Cutting Themes</w:t>
                          </w:r>
                        </w:p>
                      </w:txbxContent>
                    </v:textbox>
                  </v:shape>
                </v:group>
                <v:shape id="Alternative Process 24" o:spid="_x0000_s1036" type="#_x0000_t176" style="position:absolute;left:60578;top:3563;width:6169;height:27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" fillcolor="#f4b083 [1941]" strokecolor="#00d2ce" strokeweight="1pt">
                  <v:textbox style="layout-flow:vertical;mso-layout-flow-alt:bottom-to-top">
                    <w:txbxContent>
                      <w:p w14:paraId="5E33464A" w14:textId="77777777" w:rsidR="00DB4231" w:rsidRPr="002A464B" w:rsidRDefault="00DB4231" w:rsidP="00DB4231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r w:rsidRPr="002A464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</w:rPr>
                          <w:t>Convergence science</w:t>
                        </w:r>
                      </w:p>
                    </w:txbxContent>
                  </v:textbox>
                </v:shape>
                <v:shape id="Alternative Process 24" o:spid="_x0000_s1037" type="#_x0000_t176" style="position:absolute;left:53453;top:3563;width:6169;height:27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" fillcolor="#ed7d31 [3205]" strokecolor="#00d2ce" strokeweight="1pt">
                  <v:textbox style="layout-flow:vertical;mso-layout-flow-alt:bottom-to-top">
                    <w:txbxContent>
                      <w:p w14:paraId="0DEE93EA" w14:textId="77777777" w:rsidR="00DB4231" w:rsidRPr="002A464B" w:rsidRDefault="00DB4231" w:rsidP="00DB4231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r w:rsidRPr="002A464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</w:rPr>
                          <w:t>Digital health</w:t>
                        </w:r>
                      </w:p>
                    </w:txbxContent>
                  </v:textbox>
                </v:shape>
                <v:shape id="Alternative Process 24" o:spid="_x0000_s1038" type="#_x0000_t176" style="position:absolute;left:46566;top:3563;width:6170;height:27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" fillcolor="#c45911 [2405]" strokecolor="#00d2ce" strokeweight="1pt">
                  <v:textbox style="layout-flow:vertical;mso-layout-flow-alt:bottom-to-top">
                    <w:txbxContent>
                      <w:p w14:paraId="52028A60" w14:textId="77777777" w:rsidR="00DB4231" w:rsidRPr="002A464B" w:rsidRDefault="00DB4231" w:rsidP="00DB4231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r w:rsidRPr="002A464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</w:rPr>
                          <w:t>Precision medicine</w:t>
                        </w:r>
                      </w:p>
                    </w:txbxContent>
                  </v:textbox>
                </v:shape>
                <v:shape id="Alternative Process 24" o:spid="_x0000_s1039" type="#_x0000_t176" style="position:absolute;left:39574;top:3697;width:6170;height:27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" fillcolor="#823b0b [1605]" strokecolor="#00d2ce" strokeweight="1pt">
                  <v:textbox style="layout-flow:vertical;mso-layout-flow-alt:bottom-to-top">
                    <w:txbxContent>
                      <w:p w14:paraId="3800ADB9" w14:textId="77777777" w:rsidR="00DB4231" w:rsidRPr="002A464B" w:rsidRDefault="00DB4231" w:rsidP="00DB4231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r w:rsidRPr="002A464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</w:rPr>
                          <w:t>Early diagnosis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47E25B" w14:textId="77777777" w:rsidR="008A0DDE" w:rsidRPr="0038382B" w:rsidRDefault="008A0DDE" w:rsidP="008A0DDE">
      <w:pPr>
        <w:rPr>
          <w:rFonts w:ascii="Arial" w:hAnsi="Arial" w:cs="Arial"/>
          <w:sz w:val="22"/>
          <w:szCs w:val="22"/>
        </w:rPr>
      </w:pPr>
    </w:p>
    <w:p w14:paraId="08B69005" w14:textId="77777777" w:rsidR="009E3048" w:rsidRPr="0038382B" w:rsidRDefault="009E3048" w:rsidP="009E3048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EBFC324" w14:textId="5AA43A72" w:rsidR="009E3048" w:rsidRPr="0038382B" w:rsidRDefault="00393888" w:rsidP="009E3048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38382B">
        <w:rPr>
          <w:rFonts w:ascii="Arial" w:hAnsi="Arial" w:cs="Arial"/>
          <w:b/>
          <w:bCs/>
          <w:sz w:val="22"/>
          <w:szCs w:val="22"/>
          <w:lang w:val="en-US"/>
        </w:rPr>
        <w:t>*</w:t>
      </w:r>
      <w:r w:rsidR="009E3048"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Eligibility for round </w:t>
      </w:r>
      <w:r w:rsidR="00DB70BA" w:rsidRPr="0038382B">
        <w:rPr>
          <w:rFonts w:ascii="Arial" w:hAnsi="Arial" w:cs="Arial"/>
          <w:b/>
          <w:bCs/>
          <w:sz w:val="22"/>
          <w:szCs w:val="22"/>
          <w:lang w:val="en-US"/>
        </w:rPr>
        <w:t>3</w:t>
      </w:r>
      <w:r w:rsidR="009E3048" w:rsidRPr="0038382B"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7DAE262C" w14:textId="77777777" w:rsidR="009E3048" w:rsidRPr="0038382B" w:rsidRDefault="009E3048" w:rsidP="009E3048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38382B">
        <w:rPr>
          <w:rFonts w:ascii="Arial" w:hAnsi="Arial" w:cs="Arial"/>
          <w:b/>
          <w:bCs/>
          <w:sz w:val="22"/>
          <w:szCs w:val="22"/>
          <w:lang w:val="en-US"/>
        </w:rPr>
        <w:t> </w:t>
      </w:r>
    </w:p>
    <w:p w14:paraId="1CFB6DFB" w14:textId="1933E732" w:rsidR="009E3048" w:rsidRPr="0038382B" w:rsidRDefault="009E3048" w:rsidP="009E30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382B">
        <w:rPr>
          <w:rFonts w:ascii="Arial" w:hAnsi="Arial" w:cs="Arial"/>
          <w:b/>
          <w:bCs/>
          <w:sz w:val="22"/>
          <w:szCs w:val="22"/>
          <w:lang w:val="en-US"/>
        </w:rPr>
        <w:t>Lead applicants</w:t>
      </w:r>
      <w:r w:rsidRPr="0038382B">
        <w:rPr>
          <w:rFonts w:ascii="Arial" w:hAnsi="Arial" w:cs="Arial"/>
          <w:sz w:val="22"/>
          <w:szCs w:val="22"/>
          <w:lang w:val="en-US"/>
        </w:rPr>
        <w:t xml:space="preserve"> must not have received any prior direct BRC support from the respiratory theme budget to date or have received a previous pilot </w:t>
      </w:r>
      <w:r w:rsidR="00A92EE7" w:rsidRPr="0038382B">
        <w:rPr>
          <w:rFonts w:ascii="Arial" w:hAnsi="Arial" w:cs="Arial"/>
          <w:sz w:val="22"/>
          <w:szCs w:val="22"/>
          <w:lang w:val="en-US"/>
        </w:rPr>
        <w:t xml:space="preserve">or ECR </w:t>
      </w:r>
      <w:r w:rsidRPr="0038382B">
        <w:rPr>
          <w:rFonts w:ascii="Arial" w:hAnsi="Arial" w:cs="Arial"/>
          <w:sz w:val="22"/>
          <w:szCs w:val="22"/>
          <w:lang w:val="en-US"/>
        </w:rPr>
        <w:t xml:space="preserve">award in </w:t>
      </w:r>
      <w:r w:rsidR="00A92EE7" w:rsidRPr="0038382B">
        <w:rPr>
          <w:rFonts w:ascii="Arial" w:hAnsi="Arial" w:cs="Arial"/>
          <w:sz w:val="22"/>
          <w:szCs w:val="22"/>
          <w:lang w:val="en-US"/>
        </w:rPr>
        <w:t xml:space="preserve">earlier </w:t>
      </w:r>
      <w:r w:rsidRPr="0038382B">
        <w:rPr>
          <w:rFonts w:ascii="Arial" w:hAnsi="Arial" w:cs="Arial"/>
          <w:sz w:val="22"/>
          <w:szCs w:val="22"/>
          <w:lang w:val="en-US"/>
        </w:rPr>
        <w:t>round</w:t>
      </w:r>
      <w:r w:rsidR="00A92EE7" w:rsidRPr="0038382B">
        <w:rPr>
          <w:rFonts w:ascii="Arial" w:hAnsi="Arial" w:cs="Arial"/>
          <w:sz w:val="22"/>
          <w:szCs w:val="22"/>
          <w:lang w:val="en-US"/>
        </w:rPr>
        <w:t>s</w:t>
      </w:r>
      <w:r w:rsidRPr="0038382B">
        <w:rPr>
          <w:rFonts w:ascii="Arial" w:hAnsi="Arial" w:cs="Arial"/>
          <w:sz w:val="22"/>
          <w:szCs w:val="22"/>
          <w:lang w:val="en-US"/>
        </w:rPr>
        <w:t>.</w:t>
      </w:r>
    </w:p>
    <w:p w14:paraId="74B703BB" w14:textId="4C701ECF" w:rsidR="009E3048" w:rsidRPr="0038382B" w:rsidRDefault="009E3048" w:rsidP="009E30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38382B">
        <w:rPr>
          <w:rFonts w:ascii="Arial" w:hAnsi="Arial" w:cs="Arial"/>
          <w:b/>
          <w:bCs/>
          <w:sz w:val="22"/>
          <w:szCs w:val="22"/>
          <w:lang w:val="en-US"/>
        </w:rPr>
        <w:t>Applicants are invited from Imperial College Healthcare NHS Trust and the Royal Brompton Hospital</w:t>
      </w:r>
      <w:r w:rsidRPr="0038382B">
        <w:rPr>
          <w:rFonts w:ascii="Arial" w:hAnsi="Arial" w:cs="Arial"/>
          <w:sz w:val="22"/>
          <w:szCs w:val="22"/>
          <w:lang w:val="en-US"/>
        </w:rPr>
        <w:t xml:space="preserve"> – subject to the research proposal being aligned to one of the core BRC subthemes (</w:t>
      </w:r>
      <w:r w:rsidRPr="0038382B">
        <w:rPr>
          <w:rFonts w:ascii="Arial" w:hAnsi="Arial" w:cs="Arial"/>
          <w:b/>
          <w:bCs/>
          <w:sz w:val="22"/>
          <w:szCs w:val="22"/>
          <w:lang w:val="en-US"/>
        </w:rPr>
        <w:t>see figure above</w:t>
      </w:r>
      <w:r w:rsidRPr="0038382B">
        <w:rPr>
          <w:rFonts w:ascii="Arial" w:hAnsi="Arial" w:cs="Arial"/>
          <w:sz w:val="22"/>
          <w:szCs w:val="22"/>
          <w:lang w:val="en-US"/>
        </w:rPr>
        <w:t>)</w:t>
      </w:r>
      <w:r w:rsidR="007704BC" w:rsidRPr="0038382B">
        <w:rPr>
          <w:rFonts w:ascii="Arial" w:hAnsi="Arial" w:cs="Arial"/>
          <w:sz w:val="22"/>
          <w:szCs w:val="22"/>
          <w:lang w:val="en-US"/>
        </w:rPr>
        <w:t>.</w:t>
      </w:r>
      <w:r w:rsidR="00FD3419" w:rsidRPr="0038382B">
        <w:rPr>
          <w:rFonts w:ascii="Arial" w:hAnsi="Arial" w:cs="Arial"/>
          <w:sz w:val="22"/>
          <w:szCs w:val="22"/>
          <w:lang w:val="en-US"/>
        </w:rPr>
        <w:t xml:space="preserve"> </w:t>
      </w:r>
      <w:r w:rsidR="007704BC" w:rsidRPr="0038382B">
        <w:rPr>
          <w:rFonts w:ascii="Arial" w:hAnsi="Arial" w:cs="Arial"/>
          <w:b/>
          <w:bCs/>
          <w:sz w:val="22"/>
          <w:szCs w:val="22"/>
          <w:lang w:val="en-US"/>
        </w:rPr>
        <w:t>ICHT/</w:t>
      </w:r>
      <w:r w:rsidR="00FD3419"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RBH lead applicants </w:t>
      </w:r>
      <w:r w:rsidR="00FD3419" w:rsidRPr="0038382B">
        <w:rPr>
          <w:rFonts w:ascii="Arial" w:hAnsi="Arial" w:cs="Arial"/>
          <w:b/>
          <w:bCs/>
          <w:sz w:val="22"/>
          <w:szCs w:val="22"/>
          <w:u w:val="single"/>
          <w:lang w:val="en-US"/>
        </w:rPr>
        <w:t>must</w:t>
      </w:r>
      <w:r w:rsidR="00FD3419"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 hold an honorary contract with Imperial College</w:t>
      </w:r>
      <w:r w:rsidR="007704BC"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7704BC" w:rsidRPr="0038382B">
        <w:rPr>
          <w:rFonts w:ascii="Arial" w:hAnsi="Arial" w:cs="Arial"/>
          <w:b/>
          <w:bCs/>
          <w:sz w:val="22"/>
          <w:szCs w:val="22"/>
          <w:u w:val="single"/>
          <w:lang w:val="en-US"/>
        </w:rPr>
        <w:t>OR</w:t>
      </w:r>
      <w:r w:rsidR="007704BC"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 apply with a substantive college employee as co-applicant.</w:t>
      </w:r>
      <w:r w:rsidR="00FD3419"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0DC2B9AB" w14:textId="675AF761" w:rsidR="009E3048" w:rsidRPr="0038382B" w:rsidRDefault="009E3048" w:rsidP="009E30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38382B">
        <w:rPr>
          <w:rFonts w:ascii="Arial" w:hAnsi="Arial" w:cs="Arial"/>
          <w:sz w:val="22"/>
          <w:szCs w:val="22"/>
          <w:lang w:val="en-US"/>
        </w:rPr>
        <w:t xml:space="preserve">Non-clinical applicants </w:t>
      </w:r>
      <w:r w:rsidRPr="0038382B">
        <w:rPr>
          <w:rFonts w:ascii="Arial" w:hAnsi="Arial" w:cs="Arial"/>
          <w:b/>
          <w:bCs/>
          <w:sz w:val="22"/>
          <w:szCs w:val="22"/>
          <w:u w:val="single"/>
          <w:lang w:val="en-US"/>
        </w:rPr>
        <w:t>must</w:t>
      </w:r>
      <w:r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38382B">
        <w:rPr>
          <w:rFonts w:ascii="Arial" w:hAnsi="Arial" w:cs="Arial"/>
          <w:sz w:val="22"/>
          <w:szCs w:val="22"/>
          <w:lang w:val="en-US"/>
        </w:rPr>
        <w:t xml:space="preserve">demonstrate evidence that their proposal will lead to research that has </w:t>
      </w:r>
      <w:r w:rsidRPr="0038382B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direct </w:t>
      </w:r>
      <w:r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patient </w:t>
      </w:r>
      <w:r w:rsidR="005826E0" w:rsidRPr="0038382B">
        <w:rPr>
          <w:rFonts w:ascii="Arial" w:hAnsi="Arial" w:cs="Arial"/>
          <w:b/>
          <w:bCs/>
          <w:sz w:val="22"/>
          <w:szCs w:val="22"/>
          <w:lang w:val="en-US"/>
        </w:rPr>
        <w:t>benefit</w:t>
      </w:r>
      <w:r w:rsidR="008A6526"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8A6526" w:rsidRPr="0038382B">
        <w:rPr>
          <w:rFonts w:ascii="Arial" w:hAnsi="Arial" w:cs="Arial"/>
          <w:sz w:val="22"/>
          <w:szCs w:val="22"/>
          <w:lang w:val="en-US"/>
        </w:rPr>
        <w:t>(NB: animal model work will not be funded)</w:t>
      </w:r>
      <w:r w:rsidR="005826E0" w:rsidRPr="0038382B">
        <w:rPr>
          <w:rFonts w:ascii="Arial" w:hAnsi="Arial" w:cs="Arial"/>
          <w:sz w:val="22"/>
          <w:szCs w:val="22"/>
          <w:lang w:val="en-US"/>
        </w:rPr>
        <w:t>.</w:t>
      </w:r>
    </w:p>
    <w:p w14:paraId="7BD0D92A" w14:textId="77777777" w:rsidR="00775540" w:rsidRPr="0038382B" w:rsidRDefault="005826E0" w:rsidP="005826E0">
      <w:pPr>
        <w:pStyle w:val="pf0"/>
        <w:numPr>
          <w:ilvl w:val="0"/>
          <w:numId w:val="8"/>
        </w:numPr>
        <w:rPr>
          <w:rStyle w:val="cf01"/>
          <w:rFonts w:ascii="Arial" w:hAnsi="Arial" w:cs="Arial"/>
          <w:sz w:val="22"/>
          <w:szCs w:val="22"/>
        </w:rPr>
      </w:pPr>
      <w:r w:rsidRPr="0038382B">
        <w:rPr>
          <w:rStyle w:val="cf01"/>
          <w:rFonts w:ascii="Arial" w:hAnsi="Arial" w:cs="Arial"/>
          <w:b/>
          <w:bCs/>
          <w:sz w:val="22"/>
          <w:szCs w:val="22"/>
        </w:rPr>
        <w:lastRenderedPageBreak/>
        <w:t xml:space="preserve">All applications should consider </w:t>
      </w:r>
      <w:r w:rsidRPr="0038382B">
        <w:rPr>
          <w:rStyle w:val="cf11"/>
          <w:rFonts w:ascii="Arial" w:hAnsi="Arial" w:cs="Arial"/>
          <w:b/>
          <w:bCs/>
          <w:sz w:val="22"/>
          <w:szCs w:val="22"/>
        </w:rPr>
        <w:t>Patient and Public Involvement and Engagement</w:t>
      </w:r>
      <w:r w:rsidRPr="0038382B">
        <w:rPr>
          <w:rStyle w:val="cf01"/>
          <w:rFonts w:ascii="Arial" w:hAnsi="Arial" w:cs="Arial"/>
          <w:b/>
          <w:bCs/>
          <w:sz w:val="22"/>
          <w:szCs w:val="22"/>
        </w:rPr>
        <w:t xml:space="preserve"> (PPIE).</w:t>
      </w:r>
      <w:r w:rsidRPr="0038382B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5F7EC7EE" w14:textId="63531210" w:rsidR="00775540" w:rsidRPr="0038382B" w:rsidRDefault="00775540" w:rsidP="00775540">
      <w:pPr>
        <w:pStyle w:val="pf0"/>
        <w:ind w:left="720"/>
        <w:rPr>
          <w:rStyle w:val="cf01"/>
          <w:rFonts w:ascii="Arial" w:hAnsi="Arial" w:cs="Arial"/>
          <w:sz w:val="22"/>
          <w:szCs w:val="22"/>
        </w:rPr>
      </w:pPr>
      <w:r w:rsidRPr="0038382B">
        <w:rPr>
          <w:rStyle w:val="cf01"/>
          <w:rFonts w:ascii="Arial" w:hAnsi="Arial" w:cs="Arial"/>
          <w:sz w:val="22"/>
          <w:szCs w:val="22"/>
        </w:rPr>
        <w:t>Successful applicants will be expected to:</w:t>
      </w:r>
    </w:p>
    <w:p w14:paraId="48BA49C4" w14:textId="42D7013B" w:rsidR="00775540" w:rsidRPr="0038382B" w:rsidRDefault="00775540" w:rsidP="00775540">
      <w:pPr>
        <w:pStyle w:val="pf0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Incorporate Theme Community Partner feedback into their lay summary;</w:t>
      </w:r>
    </w:p>
    <w:p w14:paraId="6E6EBC7A" w14:textId="519D63B6" w:rsidR="00775540" w:rsidRPr="0038382B" w:rsidRDefault="00775540" w:rsidP="00775540">
      <w:pPr>
        <w:pStyle w:val="pf0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undertake the PPIE set out in the application as well as whatever else was suggested in the Theme Community Partner comments;</w:t>
      </w:r>
    </w:p>
    <w:p w14:paraId="3DCC7683" w14:textId="1C0AF99D" w:rsidR="00775540" w:rsidRPr="0038382B" w:rsidRDefault="00775540" w:rsidP="00775540">
      <w:pPr>
        <w:pStyle w:val="pf0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present to the Community Partners and receive feedback into their </w:t>
      </w:r>
      <w:r w:rsidR="00C742C6" w:rsidRPr="0038382B">
        <w:rPr>
          <w:rFonts w:ascii="Arial" w:hAnsi="Arial" w:cs="Arial"/>
          <w:sz w:val="22"/>
          <w:szCs w:val="22"/>
        </w:rPr>
        <w:t>scientific</w:t>
      </w:r>
      <w:r w:rsidRPr="0038382B">
        <w:rPr>
          <w:rFonts w:ascii="Arial" w:hAnsi="Arial" w:cs="Arial"/>
          <w:sz w:val="22"/>
          <w:szCs w:val="22"/>
        </w:rPr>
        <w:t xml:space="preserve"> presentation, direction of research and PPIE activities;</w:t>
      </w:r>
    </w:p>
    <w:p w14:paraId="712A5C3B" w14:textId="7038A4B4" w:rsidR="00775540" w:rsidRPr="0038382B" w:rsidRDefault="00775540" w:rsidP="00FA349B">
      <w:pPr>
        <w:pStyle w:val="pf0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report the impact the PPIE had on the research (positive/negative) which is then reported to the Theme Community Partners;</w:t>
      </w:r>
    </w:p>
    <w:p w14:paraId="60D08B1A" w14:textId="6E35DEBA" w:rsidR="00775540" w:rsidRPr="0038382B" w:rsidRDefault="00775540" w:rsidP="00FA349B">
      <w:pPr>
        <w:pStyle w:val="pf0"/>
        <w:numPr>
          <w:ilvl w:val="0"/>
          <w:numId w:val="11"/>
        </w:numPr>
        <w:rPr>
          <w:rStyle w:val="cf01"/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attend a future Respiratory Community Partner meeting and verbally confirm all the above as well as include it in the BRC report at the end of the project.</w:t>
      </w:r>
    </w:p>
    <w:p w14:paraId="6A9A7E25" w14:textId="1770E494" w:rsidR="00775540" w:rsidRPr="0038382B" w:rsidRDefault="005826E0" w:rsidP="00775540">
      <w:pPr>
        <w:pStyle w:val="pf0"/>
        <w:ind w:left="360"/>
        <w:rPr>
          <w:rStyle w:val="cf01"/>
          <w:rFonts w:ascii="Arial" w:hAnsi="Arial" w:cs="Arial"/>
          <w:sz w:val="22"/>
          <w:szCs w:val="22"/>
        </w:rPr>
      </w:pPr>
      <w:r w:rsidRPr="0038382B">
        <w:rPr>
          <w:rStyle w:val="cf01"/>
          <w:rFonts w:ascii="Arial" w:hAnsi="Arial" w:cs="Arial"/>
          <w:sz w:val="22"/>
          <w:szCs w:val="22"/>
        </w:rPr>
        <w:t xml:space="preserve">We recommended visiting the Patient Experience Research Centre (PERC) Public Involvement Resource Hub for guidance </w:t>
      </w:r>
      <w:hyperlink r:id="rId11" w:history="1">
        <w:r w:rsidRPr="0038382B">
          <w:rPr>
            <w:rStyle w:val="cf01"/>
            <w:rFonts w:ascii="Arial" w:hAnsi="Arial" w:cs="Arial"/>
            <w:color w:val="0000FF"/>
            <w:sz w:val="22"/>
            <w:szCs w:val="22"/>
            <w:u w:val="single"/>
          </w:rPr>
          <w:t>https://www.imperial.ac.uk/patient-experience-research-centre/ppi/ppi-resource-hub/</w:t>
        </w:r>
      </w:hyperlink>
      <w:r w:rsidRPr="0038382B">
        <w:rPr>
          <w:rStyle w:val="cf01"/>
          <w:rFonts w:ascii="Arial" w:hAnsi="Arial" w:cs="Arial"/>
          <w:sz w:val="22"/>
          <w:szCs w:val="22"/>
        </w:rPr>
        <w:t xml:space="preserve">). </w:t>
      </w:r>
      <w:r w:rsidR="00775540" w:rsidRPr="0038382B">
        <w:rPr>
          <w:rStyle w:val="cf01"/>
          <w:rFonts w:ascii="Arial" w:hAnsi="Arial" w:cs="Arial"/>
          <w:sz w:val="22"/>
          <w:szCs w:val="22"/>
        </w:rPr>
        <w:t xml:space="preserve">We also suggest that successful applicants attend one of the </w:t>
      </w:r>
      <w:hyperlink r:id="rId12" w:history="1">
        <w:r w:rsidR="00775540" w:rsidRPr="0038382B">
          <w:rPr>
            <w:rStyle w:val="Hyperlink"/>
            <w:rFonts w:ascii="Arial" w:hAnsi="Arial" w:cs="Arial"/>
            <w:sz w:val="22"/>
            <w:szCs w:val="22"/>
          </w:rPr>
          <w:t>Public Involvement in Health Related Research training sessions</w:t>
        </w:r>
      </w:hyperlink>
      <w:r w:rsidR="00775540" w:rsidRPr="0038382B">
        <w:rPr>
          <w:rStyle w:val="cf01"/>
          <w:rFonts w:ascii="Arial" w:hAnsi="Arial" w:cs="Arial"/>
          <w:sz w:val="22"/>
          <w:szCs w:val="22"/>
        </w:rPr>
        <w:t xml:space="preserve"> (https://www.imperial.ac.uk/students/academic-support/graduate-school/professional-development/doctoral-students/research-impact/public-involvement-in-health-related-research) delivered by the Patient Experience Research Centre (PERC).</w:t>
      </w:r>
    </w:p>
    <w:p w14:paraId="6692A57E" w14:textId="77777777" w:rsidR="00077102" w:rsidRPr="0038382B" w:rsidRDefault="005826E0" w:rsidP="00FA349B">
      <w:pPr>
        <w:pStyle w:val="pf0"/>
        <w:ind w:left="360"/>
        <w:rPr>
          <w:rStyle w:val="cf01"/>
          <w:rFonts w:ascii="Arial" w:hAnsi="Arial" w:cs="Arial"/>
          <w:sz w:val="22"/>
          <w:szCs w:val="22"/>
        </w:rPr>
      </w:pPr>
      <w:r w:rsidRPr="0038382B">
        <w:rPr>
          <w:rStyle w:val="cf01"/>
          <w:rFonts w:ascii="Arial" w:hAnsi="Arial" w:cs="Arial"/>
          <w:sz w:val="22"/>
          <w:szCs w:val="22"/>
        </w:rPr>
        <w:t xml:space="preserve">For further advice please contact PERC </w:t>
      </w:r>
      <w:hyperlink r:id="rId13" w:history="1">
        <w:r w:rsidRPr="0038382B">
          <w:rPr>
            <w:rStyle w:val="cf01"/>
            <w:rFonts w:ascii="Arial" w:hAnsi="Arial" w:cs="Arial"/>
            <w:color w:val="0000FF"/>
            <w:sz w:val="22"/>
            <w:szCs w:val="22"/>
            <w:u w:val="single"/>
          </w:rPr>
          <w:t>publicinvolvement@imperial.ac.uk</w:t>
        </w:r>
      </w:hyperlink>
      <w:r w:rsidRPr="0038382B">
        <w:rPr>
          <w:rStyle w:val="cf41"/>
          <w:rFonts w:ascii="Arial" w:hAnsi="Arial" w:cs="Arial"/>
          <w:sz w:val="22"/>
          <w:szCs w:val="22"/>
        </w:rPr>
        <w:t xml:space="preserve"> </w:t>
      </w:r>
      <w:r w:rsidRPr="0038382B">
        <w:rPr>
          <w:rStyle w:val="cf01"/>
          <w:rFonts w:ascii="Arial" w:hAnsi="Arial" w:cs="Arial"/>
          <w:sz w:val="22"/>
          <w:szCs w:val="22"/>
        </w:rPr>
        <w:t xml:space="preserve">or </w:t>
      </w:r>
      <w:r w:rsidR="00261143" w:rsidRPr="0038382B">
        <w:rPr>
          <w:rStyle w:val="cf01"/>
          <w:rFonts w:ascii="Arial" w:hAnsi="Arial" w:cs="Arial"/>
          <w:sz w:val="22"/>
          <w:szCs w:val="22"/>
        </w:rPr>
        <w:t>Katherine Lodge k.lodge@imperial.ac.uk</w:t>
      </w:r>
      <w:r w:rsidRPr="0038382B">
        <w:rPr>
          <w:rStyle w:val="cf01"/>
          <w:rFonts w:ascii="Arial" w:hAnsi="Arial" w:cs="Arial"/>
          <w:sz w:val="22"/>
          <w:szCs w:val="22"/>
        </w:rPr>
        <w:t xml:space="preserve"> (Respiratory PPIE Lead) </w:t>
      </w:r>
      <w:r w:rsidR="00261143" w:rsidRPr="0038382B">
        <w:rPr>
          <w:rStyle w:val="cf01"/>
          <w:rFonts w:ascii="Arial" w:hAnsi="Arial" w:cs="Arial"/>
          <w:sz w:val="22"/>
          <w:szCs w:val="22"/>
        </w:rPr>
        <w:t xml:space="preserve">or Mary Abkir </w:t>
      </w:r>
      <w:hyperlink r:id="rId14" w:history="1">
        <w:r w:rsidR="00261143" w:rsidRPr="0038382B">
          <w:rPr>
            <w:rStyle w:val="Hyperlink"/>
            <w:rFonts w:ascii="Arial" w:hAnsi="Arial" w:cs="Arial"/>
            <w:sz w:val="22"/>
            <w:szCs w:val="22"/>
          </w:rPr>
          <w:t>m.abkir@imperial.ac.uk</w:t>
        </w:r>
      </w:hyperlink>
      <w:r w:rsidR="00261143" w:rsidRPr="0038382B">
        <w:rPr>
          <w:rStyle w:val="cf01"/>
          <w:rFonts w:ascii="Arial" w:hAnsi="Arial" w:cs="Arial"/>
          <w:sz w:val="22"/>
          <w:szCs w:val="22"/>
        </w:rPr>
        <w:t xml:space="preserve"> (Respiratory PPIE Lead)</w:t>
      </w:r>
      <w:r w:rsidR="00077102" w:rsidRPr="0038382B">
        <w:rPr>
          <w:rStyle w:val="cf01"/>
          <w:rFonts w:ascii="Arial" w:hAnsi="Arial" w:cs="Arial"/>
          <w:sz w:val="22"/>
          <w:szCs w:val="22"/>
        </w:rPr>
        <w:t>.</w:t>
      </w:r>
    </w:p>
    <w:p w14:paraId="105E99BC" w14:textId="2C3B072A" w:rsidR="005826E0" w:rsidRPr="0038382B" w:rsidRDefault="00077102" w:rsidP="0007710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b/>
          <w:bCs/>
          <w:color w:val="000000"/>
          <w:sz w:val="22"/>
          <w:szCs w:val="22"/>
        </w:rPr>
        <w:t>The pilot and ECR applications can be awarded for a maximum of 6 months and that eligibility and funding will be allocated as a priority to those applications that can demonstrate that they will feasibly deliver and spend the funds within 6 months with no extensions permitted.</w:t>
      </w:r>
      <w:hyperlink r:id="rId15" w:history="1"/>
    </w:p>
    <w:p w14:paraId="05DD12C6" w14:textId="6153140E" w:rsidR="00E97250" w:rsidRPr="0038382B" w:rsidRDefault="009E3048" w:rsidP="00E9725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Cross cutting BRC proposal with other themes </w:t>
      </w:r>
      <w:r w:rsidR="00FD3419" w:rsidRPr="0038382B">
        <w:rPr>
          <w:rFonts w:ascii="Arial" w:hAnsi="Arial" w:cs="Arial"/>
          <w:b/>
          <w:bCs/>
          <w:sz w:val="22"/>
          <w:szCs w:val="22"/>
          <w:lang w:val="en-US"/>
        </w:rPr>
        <w:t>(</w:t>
      </w:r>
      <w:hyperlink r:id="rId16" w:history="1">
        <w:r w:rsidR="00FD3419" w:rsidRPr="0038382B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https://imperialbrc.nihr.ac.uk/</w:t>
        </w:r>
      </w:hyperlink>
      <w:r w:rsidR="00FD3419"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) </w:t>
      </w:r>
      <w:r w:rsidRPr="0038382B">
        <w:rPr>
          <w:rFonts w:ascii="Arial" w:hAnsi="Arial" w:cs="Arial"/>
          <w:b/>
          <w:bCs/>
          <w:sz w:val="22"/>
          <w:szCs w:val="22"/>
          <w:lang w:val="en-US"/>
        </w:rPr>
        <w:t>are encouraged</w:t>
      </w:r>
      <w:r w:rsidRPr="0038382B">
        <w:rPr>
          <w:rFonts w:ascii="Arial" w:hAnsi="Arial" w:cs="Arial"/>
          <w:sz w:val="22"/>
          <w:szCs w:val="22"/>
          <w:lang w:val="en-US"/>
        </w:rPr>
        <w:t xml:space="preserve"> </w:t>
      </w:r>
      <w:r w:rsidR="008A6526" w:rsidRPr="0038382B">
        <w:rPr>
          <w:rFonts w:ascii="Arial" w:hAnsi="Arial" w:cs="Arial"/>
          <w:sz w:val="22"/>
          <w:szCs w:val="22"/>
          <w:lang w:val="en-US"/>
        </w:rPr>
        <w:t>-</w:t>
      </w:r>
      <w:r w:rsidRPr="0038382B">
        <w:rPr>
          <w:rFonts w:ascii="Arial" w:hAnsi="Arial" w:cs="Arial"/>
          <w:sz w:val="22"/>
          <w:szCs w:val="22"/>
          <w:lang w:val="en-US"/>
        </w:rPr>
        <w:t xml:space="preserve"> with applicants expected to have co-developed their proposal </w:t>
      </w:r>
      <w:r w:rsidR="00FD3419" w:rsidRPr="0038382B">
        <w:rPr>
          <w:rFonts w:ascii="Arial" w:hAnsi="Arial" w:cs="Arial"/>
          <w:sz w:val="22"/>
          <w:szCs w:val="22"/>
          <w:lang w:val="en-US"/>
        </w:rPr>
        <w:t>(and discuss</w:t>
      </w:r>
      <w:r w:rsidR="008A6526" w:rsidRPr="0038382B">
        <w:rPr>
          <w:rFonts w:ascii="Arial" w:hAnsi="Arial" w:cs="Arial"/>
          <w:sz w:val="22"/>
          <w:szCs w:val="22"/>
          <w:lang w:val="en-US"/>
        </w:rPr>
        <w:t>ed</w:t>
      </w:r>
      <w:r w:rsidR="005826E0" w:rsidRPr="0038382B">
        <w:rPr>
          <w:rFonts w:ascii="Arial" w:hAnsi="Arial" w:cs="Arial"/>
          <w:sz w:val="22"/>
          <w:szCs w:val="22"/>
          <w:lang w:val="en-US"/>
        </w:rPr>
        <w:t xml:space="preserve"> </w:t>
      </w:r>
      <w:r w:rsidR="00FD3419" w:rsidRPr="0038382B">
        <w:rPr>
          <w:rFonts w:ascii="Arial" w:hAnsi="Arial" w:cs="Arial"/>
          <w:sz w:val="22"/>
          <w:szCs w:val="22"/>
          <w:lang w:val="en-US"/>
        </w:rPr>
        <w:t xml:space="preserve">co-funding) </w:t>
      </w:r>
      <w:r w:rsidRPr="0038382B">
        <w:rPr>
          <w:rFonts w:ascii="Arial" w:hAnsi="Arial" w:cs="Arial"/>
          <w:sz w:val="22"/>
          <w:szCs w:val="22"/>
          <w:lang w:val="en-US"/>
        </w:rPr>
        <w:t>with a second theme.</w:t>
      </w:r>
    </w:p>
    <w:p w14:paraId="1E0359B7" w14:textId="7959D213" w:rsidR="00E97250" w:rsidRPr="0038382B" w:rsidRDefault="00E97250" w:rsidP="00E9725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8382B">
        <w:rPr>
          <w:rFonts w:ascii="Arial" w:hAnsi="Arial" w:cs="Arial"/>
          <w:b/>
          <w:bCs/>
          <w:sz w:val="22"/>
          <w:szCs w:val="22"/>
          <w:lang w:val="en-US"/>
        </w:rPr>
        <w:t xml:space="preserve">Lead applicant </w:t>
      </w:r>
      <w:r w:rsidRPr="0038382B">
        <w:rPr>
          <w:rFonts w:ascii="Arial" w:hAnsi="Arial" w:cs="Arial"/>
          <w:b/>
          <w:bCs/>
          <w:sz w:val="22"/>
          <w:szCs w:val="22"/>
        </w:rPr>
        <w:t>must submit a 2-page CV</w:t>
      </w:r>
      <w:r w:rsidRPr="0038382B">
        <w:rPr>
          <w:rFonts w:ascii="Arial" w:hAnsi="Arial" w:cs="Arial"/>
          <w:sz w:val="22"/>
          <w:szCs w:val="22"/>
        </w:rPr>
        <w:t xml:space="preserve"> in addition to the core application form outlining research track record, funding (if applicable) and publications.</w:t>
      </w:r>
    </w:p>
    <w:p w14:paraId="6F9E8529" w14:textId="019570C4" w:rsidR="00E97250" w:rsidRPr="0038382B" w:rsidRDefault="00E97250" w:rsidP="00E97250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0CF3465" w14:textId="77777777" w:rsidR="00EE38FE" w:rsidRPr="0038382B" w:rsidRDefault="00EE38FE" w:rsidP="00B867DE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</w:p>
    <w:p w14:paraId="642EC0E5" w14:textId="0133AD78" w:rsidR="00C32835" w:rsidRPr="0038382B" w:rsidRDefault="008C4D44" w:rsidP="00B867DE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 w:rsidRPr="0038382B">
        <w:rPr>
          <w:rFonts w:ascii="Arial" w:hAnsi="Arial" w:cs="Arial"/>
          <w:b/>
          <w:bCs/>
          <w:sz w:val="22"/>
          <w:szCs w:val="22"/>
        </w:rPr>
        <w:t>-</w:t>
      </w:r>
      <w:r w:rsidR="00C32835" w:rsidRPr="0038382B">
        <w:rPr>
          <w:rFonts w:ascii="Arial" w:hAnsi="Arial" w:cs="Arial"/>
          <w:b/>
          <w:bCs/>
          <w:sz w:val="22"/>
          <w:szCs w:val="22"/>
        </w:rPr>
        <w:t xml:space="preserve">Additional </w:t>
      </w:r>
      <w:r w:rsidR="00BC19C4" w:rsidRPr="0038382B">
        <w:rPr>
          <w:rFonts w:ascii="Arial" w:hAnsi="Arial" w:cs="Arial"/>
          <w:b/>
          <w:bCs/>
          <w:sz w:val="22"/>
          <w:szCs w:val="22"/>
        </w:rPr>
        <w:t xml:space="preserve">eligibility </w:t>
      </w:r>
      <w:r w:rsidR="00C32835" w:rsidRPr="0038382B">
        <w:rPr>
          <w:rFonts w:ascii="Arial" w:hAnsi="Arial" w:cs="Arial"/>
          <w:b/>
          <w:bCs/>
          <w:sz w:val="22"/>
          <w:szCs w:val="22"/>
        </w:rPr>
        <w:t>criteria that will be considered</w:t>
      </w:r>
      <w:r w:rsidRPr="003838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38382B">
        <w:rPr>
          <w:rFonts w:ascii="Arial" w:hAnsi="Arial" w:cs="Arial"/>
          <w:b/>
          <w:bCs/>
          <w:sz w:val="22"/>
          <w:szCs w:val="22"/>
          <w:u w:val="single"/>
        </w:rPr>
        <w:t>pilot awards</w:t>
      </w:r>
      <w:r w:rsidR="00C32835" w:rsidRPr="0038382B">
        <w:rPr>
          <w:rFonts w:ascii="Arial" w:hAnsi="Arial" w:cs="Arial"/>
          <w:b/>
          <w:bCs/>
          <w:sz w:val="22"/>
          <w:szCs w:val="22"/>
        </w:rPr>
        <w:t>:</w:t>
      </w:r>
    </w:p>
    <w:p w14:paraId="42BA335C" w14:textId="15BD6F4A" w:rsidR="0038382B" w:rsidRPr="0038382B" w:rsidRDefault="0038382B" w:rsidP="0038382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8382B">
        <w:rPr>
          <w:rFonts w:ascii="Arial" w:hAnsi="Arial" w:cs="Arial"/>
          <w:color w:val="000000"/>
          <w:sz w:val="22"/>
          <w:szCs w:val="22"/>
        </w:rPr>
        <w:t>Pilot awards are open to all PIs and ECRs.</w:t>
      </w:r>
    </w:p>
    <w:p w14:paraId="7ECD59D5" w14:textId="0AFDB94B" w:rsidR="00017179" w:rsidRPr="0038382B" w:rsidRDefault="00C32835" w:rsidP="006A5263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Proposals should be</w:t>
      </w:r>
      <w:r w:rsidR="0002183D" w:rsidRPr="0038382B">
        <w:rPr>
          <w:rFonts w:ascii="Arial" w:hAnsi="Arial" w:cs="Arial"/>
          <w:sz w:val="22"/>
          <w:szCs w:val="22"/>
        </w:rPr>
        <w:t xml:space="preserve"> scientifically sound and innovative</w:t>
      </w:r>
      <w:r w:rsidR="005826E0" w:rsidRPr="0038382B">
        <w:rPr>
          <w:rFonts w:ascii="Arial" w:hAnsi="Arial" w:cs="Arial"/>
          <w:sz w:val="22"/>
          <w:szCs w:val="22"/>
        </w:rPr>
        <w:t>.</w:t>
      </w:r>
    </w:p>
    <w:p w14:paraId="18505FB1" w14:textId="43844A33" w:rsidR="001B21CF" w:rsidRPr="0038382B" w:rsidRDefault="001B21CF" w:rsidP="006A5263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Applicants should </w:t>
      </w:r>
      <w:r w:rsidRPr="0038382B">
        <w:rPr>
          <w:rFonts w:ascii="Arial" w:hAnsi="Arial" w:cs="Arial"/>
          <w:b/>
          <w:bCs/>
          <w:sz w:val="22"/>
          <w:szCs w:val="22"/>
        </w:rPr>
        <w:t>not</w:t>
      </w:r>
      <w:r w:rsidRPr="0038382B">
        <w:rPr>
          <w:rFonts w:ascii="Arial" w:hAnsi="Arial" w:cs="Arial"/>
          <w:sz w:val="22"/>
          <w:szCs w:val="22"/>
        </w:rPr>
        <w:t xml:space="preserve"> have received funding from the Imperial NIHR BRC for a previous ECR pilot award.                                                                                                                                                         </w:t>
      </w:r>
    </w:p>
    <w:p w14:paraId="0206A9F9" w14:textId="2B8CD859" w:rsidR="0002183D" w:rsidRPr="0038382B" w:rsidRDefault="00017179" w:rsidP="006A5263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Proposals should </w:t>
      </w:r>
      <w:r w:rsidR="00C32835" w:rsidRPr="0038382B">
        <w:rPr>
          <w:rFonts w:ascii="Arial" w:hAnsi="Arial" w:cs="Arial"/>
          <w:sz w:val="22"/>
          <w:szCs w:val="22"/>
        </w:rPr>
        <w:t>aim to deliver benefits to the NHS and its patients</w:t>
      </w:r>
      <w:r w:rsidR="005826E0" w:rsidRPr="0038382B">
        <w:rPr>
          <w:rFonts w:ascii="Arial" w:hAnsi="Arial" w:cs="Arial"/>
          <w:sz w:val="22"/>
          <w:szCs w:val="22"/>
        </w:rPr>
        <w:t>.</w:t>
      </w:r>
    </w:p>
    <w:p w14:paraId="20C8A06B" w14:textId="555497FC" w:rsidR="00A623CB" w:rsidRPr="0038382B" w:rsidRDefault="00D25BBA" w:rsidP="006A5263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P</w:t>
      </w:r>
      <w:r w:rsidR="0002183D" w:rsidRPr="0038382B">
        <w:rPr>
          <w:rFonts w:ascii="Arial" w:hAnsi="Arial" w:cs="Arial"/>
          <w:sz w:val="22"/>
          <w:szCs w:val="22"/>
        </w:rPr>
        <w:t>lan</w:t>
      </w:r>
      <w:r w:rsidRPr="0038382B">
        <w:rPr>
          <w:rFonts w:ascii="Arial" w:hAnsi="Arial" w:cs="Arial"/>
          <w:sz w:val="22"/>
          <w:szCs w:val="22"/>
        </w:rPr>
        <w:t>s should be</w:t>
      </w:r>
      <w:r w:rsidR="0002183D" w:rsidRPr="0038382B">
        <w:rPr>
          <w:rFonts w:ascii="Arial" w:hAnsi="Arial" w:cs="Arial"/>
          <w:sz w:val="22"/>
          <w:szCs w:val="22"/>
        </w:rPr>
        <w:t xml:space="preserve"> sufficiently realistic and detaile</w:t>
      </w:r>
      <w:r w:rsidRPr="0038382B">
        <w:rPr>
          <w:rFonts w:ascii="Arial" w:hAnsi="Arial" w:cs="Arial"/>
          <w:sz w:val="22"/>
          <w:szCs w:val="22"/>
        </w:rPr>
        <w:t>d</w:t>
      </w:r>
      <w:r w:rsidR="0002183D" w:rsidRPr="0038382B">
        <w:rPr>
          <w:rFonts w:ascii="Arial" w:hAnsi="Arial" w:cs="Arial"/>
          <w:sz w:val="22"/>
          <w:szCs w:val="22"/>
        </w:rPr>
        <w:t xml:space="preserve"> to deliver the proposed outputs</w:t>
      </w:r>
      <w:r w:rsidR="005826E0" w:rsidRPr="0038382B">
        <w:rPr>
          <w:rFonts w:ascii="Arial" w:hAnsi="Arial" w:cs="Arial"/>
          <w:sz w:val="22"/>
          <w:szCs w:val="22"/>
        </w:rPr>
        <w:t>.</w:t>
      </w:r>
    </w:p>
    <w:p w14:paraId="0A71389C" w14:textId="29578D98" w:rsidR="00D25BBA" w:rsidRPr="0038382B" w:rsidRDefault="00FD3419" w:rsidP="006A5263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R</w:t>
      </w:r>
      <w:r w:rsidR="00D25BBA" w:rsidRPr="0038382B">
        <w:rPr>
          <w:rFonts w:ascii="Arial" w:hAnsi="Arial" w:cs="Arial"/>
          <w:sz w:val="22"/>
          <w:szCs w:val="22"/>
        </w:rPr>
        <w:t xml:space="preserve">isks to delivery </w:t>
      </w:r>
      <w:r w:rsidRPr="0038382B">
        <w:rPr>
          <w:rFonts w:ascii="Arial" w:hAnsi="Arial" w:cs="Arial"/>
          <w:sz w:val="22"/>
          <w:szCs w:val="22"/>
        </w:rPr>
        <w:t xml:space="preserve">have been identified and </w:t>
      </w:r>
      <w:r w:rsidR="00D25BBA" w:rsidRPr="0038382B">
        <w:rPr>
          <w:rFonts w:ascii="Arial" w:hAnsi="Arial" w:cs="Arial"/>
          <w:sz w:val="22"/>
          <w:szCs w:val="22"/>
        </w:rPr>
        <w:t>mitigated</w:t>
      </w:r>
      <w:r w:rsidR="005826E0" w:rsidRPr="0038382B">
        <w:rPr>
          <w:rFonts w:ascii="Arial" w:hAnsi="Arial" w:cs="Arial"/>
          <w:sz w:val="22"/>
          <w:szCs w:val="22"/>
        </w:rPr>
        <w:t>.</w:t>
      </w:r>
    </w:p>
    <w:p w14:paraId="370E9A3C" w14:textId="1EDFBB0A" w:rsidR="00DD6371" w:rsidRPr="0038382B" w:rsidRDefault="00DD6371" w:rsidP="006A5263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Track record &amp; performance in acknowledging the BRC in prior publications</w:t>
      </w:r>
      <w:r w:rsidR="005826E0" w:rsidRPr="0038382B">
        <w:rPr>
          <w:rFonts w:ascii="Arial" w:hAnsi="Arial" w:cs="Arial"/>
          <w:sz w:val="22"/>
          <w:szCs w:val="22"/>
        </w:rPr>
        <w:t>.</w:t>
      </w:r>
    </w:p>
    <w:p w14:paraId="2B0000BB" w14:textId="1FA7776B" w:rsidR="005826E0" w:rsidRPr="0038382B" w:rsidRDefault="00FD3419" w:rsidP="00E84029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Evidence provided of how </w:t>
      </w:r>
      <w:r w:rsidR="007A602A" w:rsidRPr="0038382B">
        <w:rPr>
          <w:rFonts w:ascii="Arial" w:hAnsi="Arial" w:cs="Arial"/>
          <w:sz w:val="22"/>
          <w:szCs w:val="22"/>
        </w:rPr>
        <w:t xml:space="preserve">the work </w:t>
      </w:r>
      <w:r w:rsidR="005826E0" w:rsidRPr="0038382B">
        <w:rPr>
          <w:rFonts w:ascii="Arial" w:hAnsi="Arial" w:cs="Arial"/>
          <w:sz w:val="22"/>
          <w:szCs w:val="22"/>
        </w:rPr>
        <w:t xml:space="preserve">will </w:t>
      </w:r>
      <w:r w:rsidR="007A602A" w:rsidRPr="0038382B">
        <w:rPr>
          <w:rFonts w:ascii="Arial" w:hAnsi="Arial" w:cs="Arial"/>
          <w:sz w:val="22"/>
          <w:szCs w:val="22"/>
        </w:rPr>
        <w:t>lead to leveraged funding</w:t>
      </w:r>
      <w:r w:rsidR="005826E0" w:rsidRPr="0038382B">
        <w:rPr>
          <w:rFonts w:ascii="Arial" w:hAnsi="Arial" w:cs="Arial"/>
          <w:sz w:val="22"/>
          <w:szCs w:val="22"/>
        </w:rPr>
        <w:t>.</w:t>
      </w:r>
    </w:p>
    <w:p w14:paraId="39361D7D" w14:textId="4693B127" w:rsidR="00360AF3" w:rsidRPr="0038382B" w:rsidRDefault="005826E0" w:rsidP="00E84029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Style w:val="cf01"/>
          <w:rFonts w:ascii="Arial" w:hAnsi="Arial" w:cs="Arial"/>
          <w:b/>
          <w:bCs/>
          <w:sz w:val="22"/>
          <w:szCs w:val="22"/>
        </w:rPr>
      </w:pPr>
      <w:r w:rsidRPr="0038382B">
        <w:rPr>
          <w:rStyle w:val="cf01"/>
          <w:rFonts w:ascii="Arial" w:hAnsi="Arial" w:cs="Arial"/>
          <w:b/>
          <w:bCs/>
          <w:sz w:val="22"/>
          <w:szCs w:val="22"/>
        </w:rPr>
        <w:t>In lay language the application should outline plans to appropriately engage and involve people affected by the research/the public.</w:t>
      </w:r>
    </w:p>
    <w:p w14:paraId="559F9F43" w14:textId="71F3EE07" w:rsidR="00FA349B" w:rsidRPr="0038382B" w:rsidRDefault="00FA349B" w:rsidP="00FA349B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color w:val="000000"/>
          <w:sz w:val="22"/>
          <w:szCs w:val="22"/>
        </w:rPr>
        <w:t>Applications that show</w:t>
      </w:r>
      <w:r w:rsidRPr="0038382B">
        <w:rPr>
          <w:rFonts w:ascii="Arial" w:hAnsi="Arial" w:cs="Arial"/>
          <w:b/>
          <w:bCs/>
          <w:color w:val="000000"/>
          <w:sz w:val="22"/>
          <w:szCs w:val="22"/>
        </w:rPr>
        <w:t xml:space="preserve"> evidence of matched funding where possible with other BRC themes or centres will be shortlisted for funding</w:t>
      </w:r>
      <w:r w:rsidRPr="0038382B">
        <w:rPr>
          <w:rFonts w:ascii="Arial" w:hAnsi="Arial" w:cs="Arial"/>
          <w:color w:val="000000"/>
          <w:sz w:val="22"/>
          <w:szCs w:val="22"/>
        </w:rPr>
        <w:t>.</w:t>
      </w:r>
    </w:p>
    <w:p w14:paraId="3F81514A" w14:textId="77777777" w:rsidR="008C4D44" w:rsidRPr="0038382B" w:rsidRDefault="008C4D44" w:rsidP="00FA349B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1AAE771" w14:textId="36927BDB" w:rsidR="008C4D44" w:rsidRPr="0038382B" w:rsidRDefault="008C4D44" w:rsidP="008C4D44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 w:rsidRPr="0038382B">
        <w:rPr>
          <w:rFonts w:ascii="Arial" w:hAnsi="Arial" w:cs="Arial"/>
          <w:b/>
          <w:bCs/>
          <w:sz w:val="22"/>
          <w:szCs w:val="22"/>
        </w:rPr>
        <w:t xml:space="preserve">-Additional eligibility criteria that will be considered </w:t>
      </w:r>
      <w:r w:rsidRPr="0038382B">
        <w:rPr>
          <w:rFonts w:ascii="Arial" w:hAnsi="Arial" w:cs="Arial"/>
          <w:b/>
          <w:bCs/>
          <w:sz w:val="22"/>
          <w:szCs w:val="22"/>
          <w:u w:val="single"/>
        </w:rPr>
        <w:t>ECR springboard awards</w:t>
      </w:r>
      <w:r w:rsidRPr="0038382B">
        <w:rPr>
          <w:rFonts w:ascii="Arial" w:hAnsi="Arial" w:cs="Arial"/>
          <w:b/>
          <w:bCs/>
          <w:sz w:val="22"/>
          <w:szCs w:val="22"/>
        </w:rPr>
        <w:t>:</w:t>
      </w:r>
    </w:p>
    <w:p w14:paraId="20CE489B" w14:textId="37967349" w:rsidR="00A5299D" w:rsidRPr="0038382B" w:rsidRDefault="008C4D44" w:rsidP="008C4D44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1. Applicants should </w:t>
      </w:r>
      <w:r w:rsidRPr="0038382B">
        <w:rPr>
          <w:rFonts w:ascii="Arial" w:hAnsi="Arial" w:cs="Arial"/>
          <w:b/>
          <w:bCs/>
          <w:sz w:val="22"/>
          <w:szCs w:val="22"/>
        </w:rPr>
        <w:t>not</w:t>
      </w:r>
      <w:r w:rsidRPr="0038382B">
        <w:rPr>
          <w:rFonts w:ascii="Arial" w:hAnsi="Arial" w:cs="Arial"/>
          <w:sz w:val="22"/>
          <w:szCs w:val="22"/>
        </w:rPr>
        <w:t xml:space="preserve"> have received major funding (&gt;£</w:t>
      </w:r>
      <w:r w:rsidR="00DB70BA" w:rsidRPr="0038382B">
        <w:rPr>
          <w:rFonts w:ascii="Arial" w:hAnsi="Arial" w:cs="Arial"/>
          <w:sz w:val="22"/>
          <w:szCs w:val="22"/>
        </w:rPr>
        <w:t>3</w:t>
      </w:r>
      <w:r w:rsidRPr="0038382B">
        <w:rPr>
          <w:rFonts w:ascii="Arial" w:hAnsi="Arial" w:cs="Arial"/>
          <w:sz w:val="22"/>
          <w:szCs w:val="22"/>
        </w:rPr>
        <w:t>00,000) from a UKRI</w:t>
      </w:r>
      <w:r w:rsidR="00FA349B" w:rsidRPr="0038382B">
        <w:rPr>
          <w:rFonts w:ascii="Arial" w:hAnsi="Arial" w:cs="Arial"/>
          <w:sz w:val="22"/>
          <w:szCs w:val="22"/>
        </w:rPr>
        <w:t>, Wellcome or</w:t>
      </w:r>
      <w:r w:rsidRPr="0038382B">
        <w:rPr>
          <w:rFonts w:ascii="Arial" w:hAnsi="Arial" w:cs="Arial"/>
          <w:sz w:val="22"/>
          <w:szCs w:val="22"/>
        </w:rPr>
        <w:t xml:space="preserve"> or NIHR funder.</w:t>
      </w:r>
    </w:p>
    <w:p w14:paraId="3B9079E8" w14:textId="611D01A6" w:rsidR="008C4D44" w:rsidRPr="0038382B" w:rsidRDefault="008C4D44" w:rsidP="008C4D44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2. Applicants should </w:t>
      </w:r>
      <w:r w:rsidRPr="0038382B">
        <w:rPr>
          <w:rFonts w:ascii="Arial" w:hAnsi="Arial" w:cs="Arial"/>
          <w:b/>
          <w:bCs/>
          <w:sz w:val="22"/>
          <w:szCs w:val="22"/>
        </w:rPr>
        <w:t>not</w:t>
      </w:r>
      <w:r w:rsidRPr="0038382B">
        <w:rPr>
          <w:rFonts w:ascii="Arial" w:hAnsi="Arial" w:cs="Arial"/>
          <w:sz w:val="22"/>
          <w:szCs w:val="22"/>
        </w:rPr>
        <w:t xml:space="preserve"> have received funding from the Imperial NIHR BRC for a previous </w:t>
      </w:r>
      <w:r w:rsidR="001B21CF" w:rsidRPr="0038382B">
        <w:rPr>
          <w:rFonts w:ascii="Arial" w:hAnsi="Arial" w:cs="Arial"/>
          <w:sz w:val="22"/>
          <w:szCs w:val="22"/>
        </w:rPr>
        <w:t xml:space="preserve">ECR springboard </w:t>
      </w:r>
      <w:r w:rsidRPr="0038382B">
        <w:rPr>
          <w:rFonts w:ascii="Arial" w:hAnsi="Arial" w:cs="Arial"/>
          <w:sz w:val="22"/>
          <w:szCs w:val="22"/>
        </w:rPr>
        <w:t xml:space="preserve">award.                                                                                                                                                         </w:t>
      </w:r>
    </w:p>
    <w:p w14:paraId="3EEAA8A1" w14:textId="35E2096D" w:rsidR="008C4D44" w:rsidRPr="0038382B" w:rsidRDefault="008C4D44" w:rsidP="0038382B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3. Applicants should </w:t>
      </w:r>
      <w:r w:rsidRPr="0038382B">
        <w:rPr>
          <w:rFonts w:ascii="Arial" w:hAnsi="Arial" w:cs="Arial"/>
          <w:b/>
          <w:bCs/>
          <w:sz w:val="22"/>
          <w:szCs w:val="22"/>
        </w:rPr>
        <w:t xml:space="preserve">demonstrate how the funding will be used to bridge successful fellowship applications and the timescales </w:t>
      </w:r>
      <w:r w:rsidRPr="0038382B">
        <w:rPr>
          <w:rFonts w:ascii="Arial" w:hAnsi="Arial" w:cs="Arial"/>
          <w:sz w:val="22"/>
          <w:szCs w:val="22"/>
        </w:rPr>
        <w:t>for fellowship applications.</w:t>
      </w:r>
    </w:p>
    <w:p w14:paraId="5947FE5B" w14:textId="5F77FC68" w:rsidR="00FA349B" w:rsidRPr="0038382B" w:rsidRDefault="008C4D44" w:rsidP="003838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4. </w:t>
      </w:r>
      <w:r w:rsidR="00FA349B" w:rsidRPr="0038382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Applications from researchers with</w:t>
      </w:r>
      <w:r w:rsidR="00FA349B" w:rsidRPr="0038382B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established protocols, appropriate knowledge and technical expertise and personnel in place to complete and funded grant budget within 6 months will be shortlisted for funding.</w:t>
      </w:r>
    </w:p>
    <w:p w14:paraId="5C799C7D" w14:textId="3C3BBDB0" w:rsidR="00FA349B" w:rsidRPr="0038382B" w:rsidRDefault="00FA349B" w:rsidP="00FA34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 w:rsidRPr="0038382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543F4E2D" w14:textId="51C8E625" w:rsidR="00FA349B" w:rsidRPr="0038382B" w:rsidRDefault="00FA349B" w:rsidP="00FA349B">
      <w:pPr>
        <w:pStyle w:val="ListParagraph"/>
        <w:numPr>
          <w:ilvl w:val="0"/>
          <w:numId w:val="12"/>
        </w:num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 w:rsidRPr="0038382B">
        <w:rPr>
          <w:rStyle w:val="cf01"/>
          <w:rFonts w:ascii="Arial" w:hAnsi="Arial" w:cs="Arial"/>
          <w:b/>
          <w:bCs/>
          <w:sz w:val="22"/>
          <w:szCs w:val="22"/>
        </w:rPr>
        <w:t>In lay language the application should outline plans to appropriately engage and involve people affected by the research/the public.</w:t>
      </w:r>
    </w:p>
    <w:p w14:paraId="1EBA952B" w14:textId="27287155" w:rsidR="00BC19C4" w:rsidRPr="0038382B" w:rsidRDefault="00FA349B" w:rsidP="00E84029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6. </w:t>
      </w:r>
      <w:r w:rsidR="008C4D44" w:rsidRPr="0038382B">
        <w:rPr>
          <w:rFonts w:ascii="Arial" w:hAnsi="Arial" w:cs="Arial"/>
          <w:sz w:val="22"/>
          <w:szCs w:val="22"/>
        </w:rPr>
        <w:t xml:space="preserve">Applicants </w:t>
      </w:r>
      <w:r w:rsidR="008C4D44" w:rsidRPr="0038382B">
        <w:rPr>
          <w:rFonts w:ascii="Arial" w:hAnsi="Arial" w:cs="Arial"/>
          <w:b/>
          <w:bCs/>
          <w:sz w:val="22"/>
          <w:szCs w:val="22"/>
        </w:rPr>
        <w:t xml:space="preserve">must </w:t>
      </w:r>
      <w:r w:rsidR="008C4D44" w:rsidRPr="0038382B">
        <w:rPr>
          <w:rFonts w:ascii="Arial" w:hAnsi="Arial" w:cs="Arial"/>
          <w:sz w:val="22"/>
          <w:szCs w:val="22"/>
        </w:rPr>
        <w:t>submit a 2-page CV in addition to the core application form outlining research track record, funding (if applicable) and publications.</w:t>
      </w:r>
    </w:p>
    <w:p w14:paraId="29276064" w14:textId="21D18EBD" w:rsidR="00A5299D" w:rsidRPr="0038382B" w:rsidRDefault="00FA349B" w:rsidP="00E84029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7</w:t>
      </w:r>
      <w:r w:rsidR="00A5299D" w:rsidRPr="0038382B">
        <w:rPr>
          <w:rFonts w:ascii="Arial" w:hAnsi="Arial" w:cs="Arial"/>
          <w:sz w:val="22"/>
          <w:szCs w:val="22"/>
        </w:rPr>
        <w:t xml:space="preserve">. </w:t>
      </w:r>
      <w:r w:rsidR="00A5299D" w:rsidRPr="0038382B">
        <w:rPr>
          <w:rFonts w:ascii="Arial" w:hAnsi="Arial" w:cs="Arial"/>
          <w:b/>
          <w:bCs/>
          <w:sz w:val="22"/>
          <w:szCs w:val="22"/>
        </w:rPr>
        <w:t>Applicant would typically be expected to be at the following career stages:</w:t>
      </w:r>
      <w:r w:rsidR="00A5299D" w:rsidRPr="0038382B">
        <w:rPr>
          <w:rFonts w:ascii="Arial" w:hAnsi="Arial" w:cs="Arial"/>
          <w:sz w:val="22"/>
          <w:szCs w:val="22"/>
        </w:rPr>
        <w:t xml:space="preserve"> academic clinical lecturer, advanced fellow, lecturer (clinical or non-clinical)</w:t>
      </w:r>
      <w:r w:rsidR="00512B0D" w:rsidRPr="0038382B">
        <w:rPr>
          <w:rFonts w:ascii="Arial" w:hAnsi="Arial" w:cs="Arial"/>
          <w:sz w:val="22"/>
          <w:szCs w:val="22"/>
        </w:rPr>
        <w:t>, non-medical allied health care professional</w:t>
      </w:r>
      <w:r w:rsidR="00A5299D" w:rsidRPr="0038382B">
        <w:rPr>
          <w:rFonts w:ascii="Arial" w:hAnsi="Arial" w:cs="Arial"/>
          <w:sz w:val="22"/>
          <w:szCs w:val="22"/>
        </w:rPr>
        <w:t xml:space="preserve"> or early NHS consultant stage</w:t>
      </w:r>
      <w:r w:rsidR="00690670" w:rsidRPr="0038382B">
        <w:rPr>
          <w:rFonts w:ascii="Arial" w:hAnsi="Arial" w:cs="Arial"/>
          <w:sz w:val="22"/>
          <w:szCs w:val="22"/>
        </w:rPr>
        <w:t>.</w:t>
      </w:r>
    </w:p>
    <w:p w14:paraId="29FA1721" w14:textId="77777777" w:rsidR="008C4D44" w:rsidRPr="0038382B" w:rsidRDefault="008C4D44" w:rsidP="00E84029">
      <w:pPr>
        <w:spacing w:after="120"/>
        <w:ind w:right="-153"/>
        <w:jc w:val="both"/>
        <w:rPr>
          <w:rFonts w:ascii="Arial" w:hAnsi="Arial" w:cs="Arial"/>
          <w:color w:val="0070C0"/>
          <w:sz w:val="22"/>
          <w:szCs w:val="22"/>
        </w:rPr>
      </w:pPr>
    </w:p>
    <w:p w14:paraId="78AF9B52" w14:textId="531073C5" w:rsidR="000560BF" w:rsidRPr="0038382B" w:rsidRDefault="00976EA8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38382B">
        <w:rPr>
          <w:rFonts w:ascii="Arial" w:hAnsi="Arial" w:cs="Arial"/>
          <w:b/>
          <w:color w:val="0070C0"/>
          <w:sz w:val="22"/>
          <w:szCs w:val="22"/>
        </w:rPr>
        <w:t>2</w:t>
      </w:r>
      <w:r w:rsidR="000560BF" w:rsidRPr="0038382B">
        <w:rPr>
          <w:rFonts w:ascii="Arial" w:hAnsi="Arial" w:cs="Arial"/>
          <w:b/>
          <w:color w:val="0070C0"/>
          <w:sz w:val="22"/>
          <w:szCs w:val="22"/>
        </w:rPr>
        <w:t>. Project Cost</w:t>
      </w:r>
      <w:r w:rsidR="00F0116D" w:rsidRPr="0038382B">
        <w:rPr>
          <w:rFonts w:ascii="Arial" w:hAnsi="Arial" w:cs="Arial"/>
          <w:b/>
          <w:color w:val="0070C0"/>
          <w:sz w:val="22"/>
          <w:szCs w:val="22"/>
        </w:rPr>
        <w:t>ings</w:t>
      </w:r>
    </w:p>
    <w:p w14:paraId="54B44D30" w14:textId="754A9D9A" w:rsidR="007C722A" w:rsidRPr="0038382B" w:rsidRDefault="00A47C56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Proposal</w:t>
      </w:r>
      <w:r w:rsidR="000560BF" w:rsidRPr="0038382B">
        <w:rPr>
          <w:rFonts w:ascii="Arial" w:hAnsi="Arial" w:cs="Arial"/>
          <w:sz w:val="22"/>
          <w:szCs w:val="22"/>
        </w:rPr>
        <w:t xml:space="preserve"> costs should be developed using </w:t>
      </w:r>
      <w:r w:rsidRPr="0038382B">
        <w:rPr>
          <w:rFonts w:ascii="Arial" w:hAnsi="Arial" w:cs="Arial"/>
          <w:sz w:val="22"/>
          <w:szCs w:val="22"/>
        </w:rPr>
        <w:t>WorkTribe</w:t>
      </w:r>
      <w:r w:rsidR="000560BF" w:rsidRPr="0038382B">
        <w:rPr>
          <w:rFonts w:ascii="Arial" w:hAnsi="Arial" w:cs="Arial"/>
          <w:sz w:val="22"/>
          <w:szCs w:val="22"/>
        </w:rPr>
        <w:t xml:space="preserve">. </w:t>
      </w:r>
      <w:r w:rsidR="00AB4E20" w:rsidRPr="0038382B">
        <w:rPr>
          <w:rFonts w:ascii="Arial" w:hAnsi="Arial" w:cs="Arial"/>
          <w:sz w:val="22"/>
          <w:szCs w:val="22"/>
        </w:rPr>
        <w:t>Depts should select internal Scheme</w:t>
      </w:r>
      <w:r w:rsidR="009559EF" w:rsidRPr="0038382B">
        <w:rPr>
          <w:rFonts w:ascii="Arial" w:hAnsi="Arial" w:cs="Arial"/>
          <w:sz w:val="22"/>
          <w:szCs w:val="22"/>
        </w:rPr>
        <w:t xml:space="preserve"> and costings</w:t>
      </w:r>
      <w:r w:rsidR="000560BF" w:rsidRPr="0038382B">
        <w:rPr>
          <w:rFonts w:ascii="Arial" w:hAnsi="Arial" w:cs="Arial"/>
          <w:sz w:val="22"/>
          <w:szCs w:val="22"/>
        </w:rPr>
        <w:t xml:space="preserve"> will need to have been agreed in outline by the relevant Department (an e-mail signifying this will suffic</w:t>
      </w:r>
      <w:r w:rsidR="00F0116D" w:rsidRPr="0038382B">
        <w:rPr>
          <w:rFonts w:ascii="Arial" w:hAnsi="Arial" w:cs="Arial"/>
          <w:sz w:val="22"/>
          <w:szCs w:val="22"/>
        </w:rPr>
        <w:t>e)</w:t>
      </w:r>
      <w:r w:rsidR="00DD6B98" w:rsidRPr="0038382B">
        <w:rPr>
          <w:rFonts w:ascii="Arial" w:hAnsi="Arial" w:cs="Arial"/>
          <w:sz w:val="22"/>
          <w:szCs w:val="22"/>
        </w:rPr>
        <w:t>.</w:t>
      </w:r>
    </w:p>
    <w:p w14:paraId="417C6EF4" w14:textId="504E55A5" w:rsidR="000560BF" w:rsidRPr="0038382B" w:rsidRDefault="007C722A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The WorkTribe record </w:t>
      </w:r>
      <w:r w:rsidR="00F0116D" w:rsidRPr="0038382B">
        <w:rPr>
          <w:rFonts w:ascii="Arial" w:hAnsi="Arial" w:cs="Arial"/>
          <w:sz w:val="22"/>
          <w:szCs w:val="22"/>
        </w:rPr>
        <w:t>should</w:t>
      </w:r>
      <w:r w:rsidRPr="0038382B">
        <w:rPr>
          <w:rFonts w:ascii="Arial" w:hAnsi="Arial" w:cs="Arial"/>
          <w:sz w:val="22"/>
          <w:szCs w:val="22"/>
        </w:rPr>
        <w:t xml:space="preserve"> </w:t>
      </w:r>
      <w:r w:rsidR="00F0116D" w:rsidRPr="0038382B">
        <w:rPr>
          <w:rFonts w:ascii="Arial" w:hAnsi="Arial" w:cs="Arial"/>
          <w:sz w:val="22"/>
          <w:szCs w:val="22"/>
        </w:rPr>
        <w:t xml:space="preserve">be attached to </w:t>
      </w:r>
      <w:r w:rsidRPr="0038382B">
        <w:rPr>
          <w:rFonts w:ascii="Arial" w:hAnsi="Arial" w:cs="Arial"/>
          <w:sz w:val="22"/>
          <w:szCs w:val="22"/>
        </w:rPr>
        <w:t>your application</w:t>
      </w:r>
      <w:r w:rsidR="00DD6B98" w:rsidRPr="0038382B">
        <w:rPr>
          <w:rFonts w:ascii="Arial" w:hAnsi="Arial" w:cs="Arial"/>
          <w:sz w:val="22"/>
          <w:szCs w:val="22"/>
        </w:rPr>
        <w:t>.</w:t>
      </w:r>
    </w:p>
    <w:p w14:paraId="1ED5F4A6" w14:textId="75C6EBF1" w:rsidR="00967E7F" w:rsidRPr="0038382B" w:rsidRDefault="00967E7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Budgets need to be broken down in</w:t>
      </w:r>
      <w:r w:rsidR="009559EF" w:rsidRPr="0038382B">
        <w:rPr>
          <w:rFonts w:ascii="Arial" w:hAnsi="Arial" w:cs="Arial"/>
          <w:sz w:val="22"/>
          <w:szCs w:val="22"/>
        </w:rPr>
        <w:t>to</w:t>
      </w:r>
      <w:r w:rsidRPr="0038382B">
        <w:rPr>
          <w:rFonts w:ascii="Arial" w:hAnsi="Arial" w:cs="Arial"/>
          <w:sz w:val="22"/>
          <w:szCs w:val="22"/>
        </w:rPr>
        <w:t xml:space="preserve"> financial years (Apr-Mar)</w:t>
      </w:r>
      <w:r w:rsidR="005826E0" w:rsidRPr="0038382B">
        <w:rPr>
          <w:rFonts w:ascii="Arial" w:hAnsi="Arial" w:cs="Arial"/>
          <w:sz w:val="22"/>
          <w:szCs w:val="22"/>
        </w:rPr>
        <w:t>.</w:t>
      </w:r>
    </w:p>
    <w:p w14:paraId="628FA615" w14:textId="5856FDF9" w:rsidR="00DD6371" w:rsidRPr="0038382B" w:rsidRDefault="00DD6371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Applicants are </w:t>
      </w:r>
      <w:r w:rsidR="00EF1721" w:rsidRPr="0038382B">
        <w:rPr>
          <w:rFonts w:ascii="Arial" w:hAnsi="Arial" w:cs="Arial"/>
          <w:sz w:val="22"/>
          <w:szCs w:val="22"/>
        </w:rPr>
        <w:t>reminde</w:t>
      </w:r>
      <w:r w:rsidR="00FD4E6C" w:rsidRPr="0038382B">
        <w:rPr>
          <w:rFonts w:ascii="Arial" w:hAnsi="Arial" w:cs="Arial"/>
          <w:sz w:val="22"/>
          <w:szCs w:val="22"/>
        </w:rPr>
        <w:t>d</w:t>
      </w:r>
      <w:r w:rsidRPr="0038382B">
        <w:rPr>
          <w:rFonts w:ascii="Arial" w:hAnsi="Arial" w:cs="Arial"/>
          <w:sz w:val="22"/>
          <w:szCs w:val="22"/>
        </w:rPr>
        <w:t xml:space="preserve"> to consider and include </w:t>
      </w:r>
      <w:r w:rsidR="00384B52" w:rsidRPr="0038382B">
        <w:rPr>
          <w:rFonts w:ascii="Arial" w:hAnsi="Arial" w:cs="Arial"/>
          <w:sz w:val="22"/>
          <w:szCs w:val="22"/>
        </w:rPr>
        <w:t xml:space="preserve">any </w:t>
      </w:r>
      <w:r w:rsidRPr="0038382B">
        <w:rPr>
          <w:rFonts w:ascii="Arial" w:hAnsi="Arial" w:cs="Arial"/>
          <w:sz w:val="22"/>
          <w:szCs w:val="22"/>
        </w:rPr>
        <w:t>costs</w:t>
      </w:r>
      <w:r w:rsidR="00384B52" w:rsidRPr="0038382B">
        <w:rPr>
          <w:rFonts w:ascii="Arial" w:hAnsi="Arial" w:cs="Arial"/>
          <w:sz w:val="22"/>
          <w:szCs w:val="22"/>
        </w:rPr>
        <w:t xml:space="preserve"> that may need to be</w:t>
      </w:r>
      <w:r w:rsidRPr="0038382B">
        <w:rPr>
          <w:rFonts w:ascii="Arial" w:hAnsi="Arial" w:cs="Arial"/>
          <w:sz w:val="22"/>
          <w:szCs w:val="22"/>
        </w:rPr>
        <w:t xml:space="preserve"> incurred within ICHT</w:t>
      </w:r>
      <w:r w:rsidR="00FD3419" w:rsidRPr="0038382B">
        <w:rPr>
          <w:rFonts w:ascii="Arial" w:hAnsi="Arial" w:cs="Arial"/>
          <w:sz w:val="22"/>
          <w:szCs w:val="22"/>
        </w:rPr>
        <w:t>/ RBH</w:t>
      </w:r>
      <w:r w:rsidR="00EF1721" w:rsidRPr="0038382B">
        <w:rPr>
          <w:rFonts w:ascii="Arial" w:hAnsi="Arial" w:cs="Arial"/>
          <w:sz w:val="22"/>
          <w:szCs w:val="22"/>
        </w:rPr>
        <w:t xml:space="preserve"> to deliver </w:t>
      </w:r>
      <w:r w:rsidR="00384B52" w:rsidRPr="0038382B">
        <w:rPr>
          <w:rFonts w:ascii="Arial" w:hAnsi="Arial" w:cs="Arial"/>
          <w:sz w:val="22"/>
          <w:szCs w:val="22"/>
        </w:rPr>
        <w:t>proposals (particularly around the use of the iCARE Trusted Research Environment).</w:t>
      </w:r>
    </w:p>
    <w:p w14:paraId="22920AF2" w14:textId="6172DC53" w:rsidR="006034FA" w:rsidRPr="0038382B" w:rsidRDefault="00621D22" w:rsidP="006034FA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We ask a</w:t>
      </w:r>
      <w:r w:rsidR="006034FA" w:rsidRPr="0038382B">
        <w:rPr>
          <w:rFonts w:ascii="Arial" w:hAnsi="Arial" w:cs="Arial"/>
          <w:sz w:val="22"/>
          <w:szCs w:val="22"/>
        </w:rPr>
        <w:t xml:space="preserve">pplicants </w:t>
      </w:r>
      <w:r w:rsidRPr="0038382B">
        <w:rPr>
          <w:rFonts w:ascii="Arial" w:hAnsi="Arial" w:cs="Arial"/>
          <w:sz w:val="22"/>
          <w:szCs w:val="22"/>
        </w:rPr>
        <w:t xml:space="preserve">to be mindful of </w:t>
      </w:r>
      <w:r w:rsidR="00F831A9" w:rsidRPr="0038382B">
        <w:rPr>
          <w:rFonts w:ascii="Arial" w:hAnsi="Arial" w:cs="Arial"/>
          <w:sz w:val="22"/>
          <w:szCs w:val="22"/>
        </w:rPr>
        <w:t>considering PPIE activity as part of their projects and therefore consider any associated costs</w:t>
      </w:r>
      <w:r w:rsidR="008F007A" w:rsidRPr="0038382B">
        <w:rPr>
          <w:rFonts w:ascii="Arial" w:hAnsi="Arial" w:cs="Arial"/>
          <w:sz w:val="22"/>
          <w:szCs w:val="22"/>
        </w:rPr>
        <w:t xml:space="preserve">. </w:t>
      </w:r>
      <w:r w:rsidR="006034FA" w:rsidRPr="0038382B">
        <w:rPr>
          <w:rStyle w:val="cf01"/>
          <w:rFonts w:ascii="Arial" w:hAnsi="Arial" w:cs="Arial"/>
          <w:sz w:val="22"/>
          <w:szCs w:val="22"/>
        </w:rPr>
        <w:t xml:space="preserve">See NIHR’s payment guidance here: </w:t>
      </w:r>
      <w:hyperlink r:id="rId17" w:history="1">
        <w:r w:rsidR="007F7410" w:rsidRPr="0038382B">
          <w:rPr>
            <w:rStyle w:val="Hyperlink"/>
            <w:rFonts w:ascii="Arial" w:hAnsi="Arial" w:cs="Arial"/>
            <w:sz w:val="22"/>
            <w:szCs w:val="22"/>
          </w:rPr>
          <w:t>https://www.nihr.ac.uk/documents/payment-guidance-for-researchers-and-professionals/27392</w:t>
        </w:r>
      </w:hyperlink>
      <w:r w:rsidR="007F7410" w:rsidRPr="0038382B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2AE549CC" w14:textId="1F6A8CE5" w:rsidR="008A3910" w:rsidRPr="0038382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Projects will be funded for a maximum of </w:t>
      </w:r>
      <w:r w:rsidR="00DB70BA" w:rsidRPr="0038382B">
        <w:rPr>
          <w:rFonts w:ascii="Arial" w:hAnsi="Arial" w:cs="Arial"/>
          <w:sz w:val="22"/>
          <w:szCs w:val="22"/>
        </w:rPr>
        <w:t>6</w:t>
      </w:r>
      <w:r w:rsidRPr="0038382B">
        <w:rPr>
          <w:rFonts w:ascii="Arial" w:hAnsi="Arial" w:cs="Arial"/>
          <w:sz w:val="22"/>
          <w:szCs w:val="22"/>
        </w:rPr>
        <w:t xml:space="preserve"> months</w:t>
      </w:r>
      <w:r w:rsidR="006B52E4" w:rsidRPr="0038382B">
        <w:rPr>
          <w:rFonts w:ascii="Arial" w:hAnsi="Arial" w:cs="Arial"/>
          <w:sz w:val="22"/>
          <w:szCs w:val="22"/>
        </w:rPr>
        <w:t xml:space="preserve"> </w:t>
      </w:r>
      <w:r w:rsidR="00F344C3" w:rsidRPr="0038382B">
        <w:rPr>
          <w:rFonts w:ascii="Arial" w:hAnsi="Arial" w:cs="Arial"/>
          <w:sz w:val="22"/>
          <w:szCs w:val="22"/>
        </w:rPr>
        <w:t xml:space="preserve">starting no earlier than 01 </w:t>
      </w:r>
      <w:r w:rsidR="00DB70BA" w:rsidRPr="0038382B">
        <w:rPr>
          <w:rFonts w:ascii="Arial" w:hAnsi="Arial" w:cs="Arial"/>
          <w:sz w:val="22"/>
          <w:szCs w:val="22"/>
        </w:rPr>
        <w:t xml:space="preserve">September  </w:t>
      </w:r>
      <w:r w:rsidR="00F344C3" w:rsidRPr="0038382B">
        <w:rPr>
          <w:rFonts w:ascii="Arial" w:hAnsi="Arial" w:cs="Arial"/>
          <w:sz w:val="22"/>
          <w:szCs w:val="22"/>
        </w:rPr>
        <w:t>202</w:t>
      </w:r>
      <w:r w:rsidR="00DB70BA" w:rsidRPr="0038382B">
        <w:rPr>
          <w:rFonts w:ascii="Arial" w:hAnsi="Arial" w:cs="Arial"/>
          <w:sz w:val="22"/>
          <w:szCs w:val="22"/>
        </w:rPr>
        <w:t>5</w:t>
      </w:r>
      <w:r w:rsidR="005826E0" w:rsidRPr="0038382B">
        <w:rPr>
          <w:rFonts w:ascii="Arial" w:hAnsi="Arial" w:cs="Arial"/>
          <w:sz w:val="22"/>
          <w:szCs w:val="22"/>
        </w:rPr>
        <w:t>.</w:t>
      </w:r>
      <w:r w:rsidR="00F344C3" w:rsidRPr="0038382B">
        <w:rPr>
          <w:rFonts w:ascii="Arial" w:hAnsi="Arial" w:cs="Arial"/>
          <w:sz w:val="22"/>
          <w:szCs w:val="22"/>
        </w:rPr>
        <w:t xml:space="preserve"> </w:t>
      </w:r>
    </w:p>
    <w:p w14:paraId="7D6058AF" w14:textId="70308788" w:rsidR="00857A6F" w:rsidRPr="0038382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Any salary costs requested should not duplicate resources already provided for</w:t>
      </w:r>
      <w:r w:rsidR="00384B52" w:rsidRPr="0038382B">
        <w:rPr>
          <w:rFonts w:ascii="Arial" w:hAnsi="Arial" w:cs="Arial"/>
          <w:sz w:val="22"/>
          <w:szCs w:val="22"/>
        </w:rPr>
        <w:t xml:space="preserve"> by the BRC</w:t>
      </w:r>
      <w:r w:rsidR="005826E0" w:rsidRPr="0038382B">
        <w:rPr>
          <w:rFonts w:ascii="Arial" w:hAnsi="Arial" w:cs="Arial"/>
          <w:sz w:val="22"/>
          <w:szCs w:val="22"/>
        </w:rPr>
        <w:t>.</w:t>
      </w:r>
    </w:p>
    <w:p w14:paraId="394CEA6E" w14:textId="10CC4F64" w:rsidR="000560BF" w:rsidRPr="0038382B" w:rsidRDefault="00B965C5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b/>
          <w:bCs/>
          <w:sz w:val="22"/>
          <w:szCs w:val="22"/>
        </w:rPr>
        <w:t xml:space="preserve">New posts </w:t>
      </w:r>
      <w:r w:rsidR="007F7410" w:rsidRPr="0038382B">
        <w:rPr>
          <w:rFonts w:ascii="Arial" w:hAnsi="Arial" w:cs="Arial"/>
          <w:b/>
          <w:bCs/>
          <w:sz w:val="22"/>
          <w:szCs w:val="22"/>
        </w:rPr>
        <w:t xml:space="preserve">will not be supported as they </w:t>
      </w:r>
      <w:r w:rsidRPr="0038382B">
        <w:rPr>
          <w:rFonts w:ascii="Arial" w:hAnsi="Arial" w:cs="Arial"/>
          <w:b/>
          <w:bCs/>
          <w:sz w:val="22"/>
          <w:szCs w:val="22"/>
        </w:rPr>
        <w:t xml:space="preserve">are unlikely to be recruited in time </w:t>
      </w:r>
      <w:r w:rsidR="00857A6F" w:rsidRPr="0038382B">
        <w:rPr>
          <w:rFonts w:ascii="Arial" w:hAnsi="Arial" w:cs="Arial"/>
          <w:b/>
          <w:bCs/>
          <w:sz w:val="22"/>
          <w:szCs w:val="22"/>
        </w:rPr>
        <w:t>to deliver significant value</w:t>
      </w:r>
      <w:r w:rsidR="005826E0" w:rsidRPr="0038382B">
        <w:rPr>
          <w:rFonts w:ascii="Arial" w:hAnsi="Arial" w:cs="Arial"/>
          <w:b/>
          <w:bCs/>
          <w:sz w:val="22"/>
          <w:szCs w:val="22"/>
        </w:rPr>
        <w:t>.</w:t>
      </w:r>
      <w:r w:rsidR="00857A6F" w:rsidRPr="0038382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CA5733" w14:textId="3BEB7550" w:rsidR="000560BF" w:rsidRPr="0038382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Eligible costs may include salary support and consumables. </w:t>
      </w:r>
      <w:r w:rsidRPr="0038382B">
        <w:rPr>
          <w:rFonts w:ascii="Arial" w:hAnsi="Arial" w:cs="Arial"/>
          <w:b/>
          <w:bCs/>
          <w:sz w:val="22"/>
          <w:szCs w:val="22"/>
        </w:rPr>
        <w:t>Animal costs and equipment costing more than £5K are ineligible</w:t>
      </w:r>
      <w:r w:rsidR="00B965C5" w:rsidRPr="0038382B">
        <w:rPr>
          <w:rFonts w:ascii="Arial" w:hAnsi="Arial" w:cs="Arial"/>
          <w:b/>
          <w:bCs/>
          <w:sz w:val="22"/>
          <w:szCs w:val="22"/>
        </w:rPr>
        <w:t>.</w:t>
      </w:r>
    </w:p>
    <w:p w14:paraId="2B80262E" w14:textId="77777777" w:rsidR="000560BF" w:rsidRPr="0038382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These awards will not support any estate costs, indirect costs or PI time. </w:t>
      </w:r>
    </w:p>
    <w:p w14:paraId="6E4586B4" w14:textId="77777777" w:rsidR="000560BF" w:rsidRPr="0038382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Projects must adhere to all BRC contractual terms and conditions.</w:t>
      </w:r>
    </w:p>
    <w:p w14:paraId="7C4D98FB" w14:textId="36C812AC" w:rsidR="000560BF" w:rsidRPr="0038382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External collaboration and the use of external samples and datasets are permitted. However, all expenditure must be incurred within the Imperial B</w:t>
      </w:r>
      <w:r w:rsidR="000210B2" w:rsidRPr="0038382B">
        <w:rPr>
          <w:rFonts w:ascii="Arial" w:hAnsi="Arial" w:cs="Arial"/>
          <w:sz w:val="22"/>
          <w:szCs w:val="22"/>
        </w:rPr>
        <w:t>RC (College or ICHT).</w:t>
      </w:r>
    </w:p>
    <w:p w14:paraId="702B91C8" w14:textId="77777777" w:rsidR="00F72145" w:rsidRPr="0038382B" w:rsidRDefault="00F72145" w:rsidP="00B867DE">
      <w:pPr>
        <w:spacing w:after="120"/>
        <w:ind w:right="-153" w:firstLine="720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570B162B" w14:textId="502680E4" w:rsidR="008A3910" w:rsidRPr="0038382B" w:rsidRDefault="00E04D43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38382B">
        <w:rPr>
          <w:rFonts w:ascii="Arial" w:hAnsi="Arial" w:cs="Arial"/>
          <w:b/>
          <w:color w:val="0070C0"/>
          <w:sz w:val="22"/>
          <w:szCs w:val="22"/>
        </w:rPr>
        <w:t>3</w:t>
      </w:r>
      <w:r w:rsidR="008A3910" w:rsidRPr="0038382B">
        <w:rPr>
          <w:rFonts w:ascii="Arial" w:hAnsi="Arial" w:cs="Arial"/>
          <w:b/>
          <w:color w:val="0070C0"/>
          <w:sz w:val="22"/>
          <w:szCs w:val="22"/>
        </w:rPr>
        <w:t>. Eligibility</w:t>
      </w:r>
    </w:p>
    <w:p w14:paraId="28DC5649" w14:textId="67BED14D" w:rsidR="007B4B3E" w:rsidRPr="0038382B" w:rsidRDefault="008A3910" w:rsidP="00076B3D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lastRenderedPageBreak/>
        <w:t xml:space="preserve">Any clinical </w:t>
      </w:r>
      <w:r w:rsidR="00F50D4D" w:rsidRPr="0038382B">
        <w:rPr>
          <w:rFonts w:ascii="Arial" w:hAnsi="Arial" w:cs="Arial"/>
          <w:sz w:val="22"/>
          <w:szCs w:val="22"/>
        </w:rPr>
        <w:t xml:space="preserve">or </w:t>
      </w:r>
      <w:r w:rsidR="00DD6371" w:rsidRPr="0038382B">
        <w:rPr>
          <w:rFonts w:ascii="Arial" w:hAnsi="Arial" w:cs="Arial"/>
          <w:sz w:val="22"/>
          <w:szCs w:val="22"/>
        </w:rPr>
        <w:t xml:space="preserve">academic member of staff with an </w:t>
      </w:r>
      <w:r w:rsidRPr="0038382B">
        <w:rPr>
          <w:rFonts w:ascii="Arial" w:hAnsi="Arial" w:cs="Arial"/>
          <w:sz w:val="22"/>
          <w:szCs w:val="22"/>
        </w:rPr>
        <w:t>employment contract with Imperial College London</w:t>
      </w:r>
      <w:r w:rsidR="00076B3D" w:rsidRPr="0038382B">
        <w:rPr>
          <w:rFonts w:ascii="Arial" w:hAnsi="Arial" w:cs="Arial"/>
          <w:sz w:val="22"/>
          <w:szCs w:val="22"/>
        </w:rPr>
        <w:t>,</w:t>
      </w:r>
      <w:r w:rsidRPr="0038382B">
        <w:rPr>
          <w:rFonts w:ascii="Arial" w:hAnsi="Arial" w:cs="Arial"/>
          <w:sz w:val="22"/>
          <w:szCs w:val="22"/>
        </w:rPr>
        <w:t xml:space="preserve"> Imperial College Healthcare NHS Trust</w:t>
      </w:r>
      <w:r w:rsidR="00076B3D" w:rsidRPr="0038382B">
        <w:rPr>
          <w:rFonts w:ascii="Arial" w:hAnsi="Arial" w:cs="Arial"/>
          <w:sz w:val="22"/>
          <w:szCs w:val="22"/>
        </w:rPr>
        <w:t>, Royal Br</w:t>
      </w:r>
      <w:r w:rsidR="00FF5E31" w:rsidRPr="0038382B">
        <w:rPr>
          <w:rFonts w:ascii="Arial" w:hAnsi="Arial" w:cs="Arial"/>
          <w:sz w:val="22"/>
          <w:szCs w:val="22"/>
        </w:rPr>
        <w:t>ompton Hospital</w:t>
      </w:r>
      <w:r w:rsidRPr="0038382B">
        <w:rPr>
          <w:rFonts w:ascii="Arial" w:hAnsi="Arial" w:cs="Arial"/>
          <w:sz w:val="22"/>
          <w:szCs w:val="22"/>
        </w:rPr>
        <w:t xml:space="preserve"> may apply. </w:t>
      </w:r>
      <w:r w:rsidR="00406207" w:rsidRPr="0038382B">
        <w:rPr>
          <w:rFonts w:ascii="Arial" w:hAnsi="Arial" w:cs="Arial"/>
          <w:sz w:val="22"/>
          <w:szCs w:val="22"/>
        </w:rPr>
        <w:t>In summary</w:t>
      </w:r>
      <w:r w:rsidR="005F4968" w:rsidRPr="0038382B">
        <w:rPr>
          <w:rFonts w:ascii="Arial" w:hAnsi="Arial" w:cs="Arial"/>
          <w:sz w:val="22"/>
          <w:szCs w:val="22"/>
        </w:rPr>
        <w:t>:</w:t>
      </w:r>
    </w:p>
    <w:p w14:paraId="43FA22F3" w14:textId="4F21F430" w:rsidR="005F4968" w:rsidRPr="0038382B" w:rsidRDefault="005F4968" w:rsidP="005F4968">
      <w:pPr>
        <w:pStyle w:val="ListParagraph"/>
        <w:numPr>
          <w:ilvl w:val="0"/>
          <w:numId w:val="6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College substantive employee who has a clinical affiliation with ICHT</w:t>
      </w:r>
      <w:r w:rsidR="00FF5E31" w:rsidRPr="0038382B">
        <w:rPr>
          <w:rFonts w:ascii="Arial" w:hAnsi="Arial" w:cs="Arial"/>
          <w:sz w:val="22"/>
          <w:szCs w:val="22"/>
        </w:rPr>
        <w:t>/RBH</w:t>
      </w:r>
      <w:r w:rsidRPr="0038382B">
        <w:rPr>
          <w:rFonts w:ascii="Arial" w:hAnsi="Arial" w:cs="Arial"/>
          <w:sz w:val="22"/>
          <w:szCs w:val="22"/>
        </w:rPr>
        <w:t xml:space="preserve"> or any of the other NHS Associate Partners in our application.</w:t>
      </w:r>
    </w:p>
    <w:p w14:paraId="0F52C80B" w14:textId="77777777" w:rsidR="005F4968" w:rsidRPr="0038382B" w:rsidRDefault="005F4968" w:rsidP="005F4968">
      <w:pPr>
        <w:pStyle w:val="ListParagraph"/>
        <w:spacing w:after="120"/>
        <w:ind w:left="1440" w:right="-153"/>
        <w:jc w:val="both"/>
        <w:rPr>
          <w:rFonts w:ascii="Arial" w:hAnsi="Arial" w:cs="Arial"/>
          <w:sz w:val="22"/>
          <w:szCs w:val="22"/>
        </w:rPr>
      </w:pPr>
    </w:p>
    <w:p w14:paraId="07A68DE0" w14:textId="1773997F" w:rsidR="005826E0" w:rsidRPr="0038382B" w:rsidRDefault="005F4968" w:rsidP="005F4968">
      <w:pPr>
        <w:pStyle w:val="ListParagraph"/>
        <w:numPr>
          <w:ilvl w:val="0"/>
          <w:numId w:val="6"/>
        </w:numPr>
        <w:spacing w:after="120"/>
        <w:ind w:right="-153"/>
        <w:jc w:val="both"/>
        <w:rPr>
          <w:rFonts w:ascii="Arial" w:hAnsi="Arial" w:cs="Arial"/>
          <w:b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Substantive employee of ICHT</w:t>
      </w:r>
      <w:r w:rsidR="00FF5E31" w:rsidRPr="0038382B">
        <w:rPr>
          <w:rFonts w:ascii="Arial" w:hAnsi="Arial" w:cs="Arial"/>
          <w:sz w:val="22"/>
          <w:szCs w:val="22"/>
        </w:rPr>
        <w:t>/RBH</w:t>
      </w:r>
      <w:r w:rsidRPr="0038382B">
        <w:rPr>
          <w:rFonts w:ascii="Arial" w:hAnsi="Arial" w:cs="Arial"/>
          <w:sz w:val="22"/>
          <w:szCs w:val="22"/>
        </w:rPr>
        <w:t xml:space="preserve"> or any of the other NHS Associate Partners</w:t>
      </w:r>
      <w:r w:rsidR="007F7410" w:rsidRPr="0038382B">
        <w:rPr>
          <w:rFonts w:ascii="Arial" w:hAnsi="Arial" w:cs="Arial"/>
          <w:sz w:val="22"/>
          <w:szCs w:val="22"/>
        </w:rPr>
        <w:t>,</w:t>
      </w:r>
      <w:r w:rsidRPr="0038382B">
        <w:rPr>
          <w:rFonts w:ascii="Arial" w:hAnsi="Arial" w:cs="Arial"/>
          <w:sz w:val="22"/>
          <w:szCs w:val="22"/>
        </w:rPr>
        <w:t xml:space="preserve"> </w:t>
      </w:r>
      <w:r w:rsidR="005826E0" w:rsidRPr="0038382B">
        <w:rPr>
          <w:rFonts w:ascii="Arial" w:hAnsi="Arial" w:cs="Arial"/>
          <w:b/>
          <w:bCs/>
          <w:sz w:val="22"/>
          <w:szCs w:val="22"/>
        </w:rPr>
        <w:t xml:space="preserve">must either hold </w:t>
      </w:r>
      <w:r w:rsidRPr="0038382B">
        <w:rPr>
          <w:rFonts w:ascii="Arial" w:hAnsi="Arial" w:cs="Arial"/>
          <w:sz w:val="22"/>
          <w:szCs w:val="22"/>
        </w:rPr>
        <w:t>an honorary research contract with the College</w:t>
      </w:r>
      <w:r w:rsidR="005826E0" w:rsidRPr="0038382B">
        <w:rPr>
          <w:rFonts w:ascii="Arial" w:hAnsi="Arial" w:cs="Arial"/>
          <w:sz w:val="22"/>
          <w:szCs w:val="22"/>
        </w:rPr>
        <w:t xml:space="preserve"> </w:t>
      </w:r>
      <w:r w:rsidR="005826E0" w:rsidRPr="0038382B">
        <w:rPr>
          <w:rFonts w:ascii="Arial" w:hAnsi="Arial" w:cs="Arial"/>
          <w:b/>
          <w:bCs/>
          <w:sz w:val="22"/>
          <w:szCs w:val="22"/>
        </w:rPr>
        <w:t>OR</w:t>
      </w:r>
      <w:r w:rsidR="005826E0" w:rsidRPr="0038382B">
        <w:rPr>
          <w:rFonts w:ascii="Arial" w:hAnsi="Arial" w:cs="Arial"/>
          <w:sz w:val="22"/>
          <w:szCs w:val="22"/>
        </w:rPr>
        <w:t xml:space="preserve"> apply with a co-applicant that holds a substantive college appointment</w:t>
      </w:r>
      <w:r w:rsidRPr="0038382B">
        <w:rPr>
          <w:rFonts w:ascii="Arial" w:hAnsi="Arial" w:cs="Arial"/>
          <w:sz w:val="22"/>
          <w:szCs w:val="22"/>
        </w:rPr>
        <w:t>.</w:t>
      </w:r>
    </w:p>
    <w:p w14:paraId="7491E370" w14:textId="77777777" w:rsidR="00CA7907" w:rsidRPr="0038382B" w:rsidRDefault="00CA7907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043E9B61" w14:textId="7DEBB5AC" w:rsidR="0002183D" w:rsidRPr="0038382B" w:rsidRDefault="00E04D43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38382B">
        <w:rPr>
          <w:rFonts w:ascii="Arial" w:hAnsi="Arial" w:cs="Arial"/>
          <w:b/>
          <w:color w:val="0070C0"/>
          <w:sz w:val="22"/>
          <w:szCs w:val="22"/>
        </w:rPr>
        <w:t>4</w:t>
      </w:r>
      <w:r w:rsidR="0002183D" w:rsidRPr="0038382B">
        <w:rPr>
          <w:rFonts w:ascii="Arial" w:hAnsi="Arial" w:cs="Arial"/>
          <w:b/>
          <w:color w:val="0070C0"/>
          <w:sz w:val="22"/>
          <w:szCs w:val="22"/>
        </w:rPr>
        <w:t xml:space="preserve">. Application Review </w:t>
      </w:r>
    </w:p>
    <w:p w14:paraId="650EF2E6" w14:textId="46DCC216" w:rsidR="0002183D" w:rsidRPr="0038382B" w:rsidRDefault="0002183D" w:rsidP="00B867DE">
      <w:pPr>
        <w:spacing w:after="120"/>
        <w:ind w:right="-153"/>
        <w:jc w:val="both"/>
        <w:rPr>
          <w:rFonts w:ascii="Arial" w:hAnsi="Arial" w:cs="Arial"/>
          <w:b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>The deadline for submission of proposals is</w:t>
      </w:r>
      <w:r w:rsidR="00104B41" w:rsidRPr="0038382B">
        <w:rPr>
          <w:rFonts w:ascii="Arial" w:hAnsi="Arial" w:cs="Arial"/>
          <w:sz w:val="22"/>
          <w:szCs w:val="22"/>
        </w:rPr>
        <w:t xml:space="preserve"> </w:t>
      </w:r>
      <w:r w:rsidR="00D813D2">
        <w:rPr>
          <w:rFonts w:ascii="Arial" w:hAnsi="Arial" w:cs="Arial"/>
          <w:sz w:val="22"/>
          <w:szCs w:val="22"/>
        </w:rPr>
        <w:t xml:space="preserve">5PM, </w:t>
      </w:r>
      <w:r w:rsidR="00285C15">
        <w:rPr>
          <w:rFonts w:ascii="Arial" w:hAnsi="Arial" w:cs="Arial"/>
          <w:b/>
          <w:bCs/>
          <w:sz w:val="22"/>
          <w:szCs w:val="22"/>
        </w:rPr>
        <w:t>16th</w:t>
      </w:r>
      <w:r w:rsidR="00DB70BA" w:rsidRPr="0038382B">
        <w:rPr>
          <w:rFonts w:ascii="Arial" w:hAnsi="Arial" w:cs="Arial"/>
          <w:b/>
          <w:bCs/>
          <w:sz w:val="22"/>
          <w:szCs w:val="22"/>
        </w:rPr>
        <w:t xml:space="preserve"> May</w:t>
      </w:r>
      <w:r w:rsidR="00104B41" w:rsidRPr="0038382B">
        <w:rPr>
          <w:rFonts w:ascii="Arial" w:hAnsi="Arial" w:cs="Arial"/>
          <w:b/>
          <w:bCs/>
          <w:sz w:val="22"/>
          <w:szCs w:val="22"/>
        </w:rPr>
        <w:t xml:space="preserve"> 202</w:t>
      </w:r>
      <w:r w:rsidR="00DB70BA" w:rsidRPr="0038382B">
        <w:rPr>
          <w:rFonts w:ascii="Arial" w:hAnsi="Arial" w:cs="Arial"/>
          <w:b/>
          <w:bCs/>
          <w:sz w:val="22"/>
          <w:szCs w:val="22"/>
        </w:rPr>
        <w:t>5</w:t>
      </w:r>
      <w:r w:rsidR="00104B41" w:rsidRPr="0038382B">
        <w:rPr>
          <w:rFonts w:ascii="Arial" w:hAnsi="Arial" w:cs="Arial"/>
          <w:sz w:val="22"/>
          <w:szCs w:val="22"/>
        </w:rPr>
        <w:t xml:space="preserve"> </w:t>
      </w:r>
      <w:r w:rsidRPr="0038382B">
        <w:rPr>
          <w:rFonts w:ascii="Arial" w:hAnsi="Arial" w:cs="Arial"/>
          <w:sz w:val="22"/>
          <w:szCs w:val="22"/>
        </w:rPr>
        <w:t xml:space="preserve">to </w:t>
      </w:r>
      <w:r w:rsidR="0023139E" w:rsidRPr="0038382B">
        <w:rPr>
          <w:rFonts w:ascii="Arial" w:hAnsi="Arial" w:cs="Arial"/>
          <w:i/>
          <w:iCs/>
          <w:color w:val="0070C0"/>
          <w:sz w:val="22"/>
          <w:szCs w:val="22"/>
          <w:u w:val="single"/>
        </w:rPr>
        <w:t>email</w:t>
      </w:r>
      <w:r w:rsidR="008E0E3A" w:rsidRPr="0038382B">
        <w:rPr>
          <w:rFonts w:ascii="Arial" w:hAnsi="Arial" w:cs="Arial"/>
          <w:i/>
          <w:iCs/>
          <w:color w:val="0070C0"/>
          <w:sz w:val="22"/>
          <w:szCs w:val="22"/>
          <w:u w:val="single"/>
        </w:rPr>
        <w:t>:</w:t>
      </w:r>
      <w:r w:rsidR="0023139E" w:rsidRPr="0038382B">
        <w:rPr>
          <w:rFonts w:ascii="Arial" w:hAnsi="Arial" w:cs="Arial"/>
          <w:i/>
          <w:iCs/>
          <w:color w:val="0070C0"/>
          <w:sz w:val="22"/>
          <w:szCs w:val="22"/>
          <w:u w:val="single"/>
        </w:rPr>
        <w:t xml:space="preserve"> </w:t>
      </w:r>
      <w:hyperlink r:id="rId18" w:history="1">
        <w:r w:rsidR="008E0E3A" w:rsidRPr="0038382B">
          <w:rPr>
            <w:rStyle w:val="Hyperlink"/>
            <w:rFonts w:ascii="Arial" w:hAnsi="Arial" w:cs="Arial"/>
            <w:i/>
            <w:iCs/>
            <w:sz w:val="22"/>
            <w:szCs w:val="22"/>
          </w:rPr>
          <w:t>c.tytgat@imperial.ac.uk</w:t>
        </w:r>
      </w:hyperlink>
      <w:r w:rsidR="008E0E3A" w:rsidRPr="0038382B">
        <w:rPr>
          <w:rFonts w:ascii="Arial" w:hAnsi="Arial" w:cs="Arial"/>
          <w:i/>
          <w:iCs/>
          <w:sz w:val="22"/>
          <w:szCs w:val="22"/>
        </w:rPr>
        <w:t xml:space="preserve"> </w:t>
      </w:r>
      <w:r w:rsidRPr="0038382B">
        <w:rPr>
          <w:rFonts w:ascii="Arial" w:hAnsi="Arial" w:cs="Arial"/>
          <w:sz w:val="22"/>
          <w:szCs w:val="22"/>
        </w:rPr>
        <w:t xml:space="preserve">. Proposals will be assessed by the </w:t>
      </w:r>
      <w:r w:rsidR="00104B41" w:rsidRPr="0038382B">
        <w:rPr>
          <w:rFonts w:ascii="Arial" w:hAnsi="Arial" w:cs="Arial"/>
          <w:sz w:val="22"/>
          <w:szCs w:val="22"/>
        </w:rPr>
        <w:t xml:space="preserve">Respiratory theme </w:t>
      </w:r>
      <w:r w:rsidR="00DD0B59" w:rsidRPr="0038382B">
        <w:rPr>
          <w:rFonts w:ascii="Arial" w:hAnsi="Arial" w:cs="Arial"/>
          <w:sz w:val="22"/>
          <w:szCs w:val="22"/>
        </w:rPr>
        <w:t>Executive</w:t>
      </w:r>
      <w:r w:rsidRPr="0038382B">
        <w:rPr>
          <w:rFonts w:ascii="Arial" w:hAnsi="Arial" w:cs="Arial"/>
          <w:sz w:val="22"/>
          <w:szCs w:val="22"/>
        </w:rPr>
        <w:t xml:space="preserve"> Committee</w:t>
      </w:r>
      <w:r w:rsidR="00104B41" w:rsidRPr="0038382B">
        <w:rPr>
          <w:rFonts w:ascii="Arial" w:hAnsi="Arial" w:cs="Arial"/>
          <w:sz w:val="22"/>
          <w:szCs w:val="22"/>
        </w:rPr>
        <w:t xml:space="preserve"> </w:t>
      </w:r>
      <w:r w:rsidR="00104B41" w:rsidRPr="0038382B">
        <w:rPr>
          <w:rFonts w:ascii="Arial" w:hAnsi="Arial" w:cs="Arial"/>
          <w:b/>
          <w:bCs/>
          <w:sz w:val="22"/>
          <w:szCs w:val="22"/>
        </w:rPr>
        <w:t xml:space="preserve">and </w:t>
      </w:r>
      <w:r w:rsidR="00104B41" w:rsidRPr="0038382B">
        <w:rPr>
          <w:rFonts w:ascii="Arial" w:hAnsi="Arial" w:cs="Arial"/>
          <w:sz w:val="22"/>
          <w:szCs w:val="22"/>
        </w:rPr>
        <w:t>affiliated PPIE group</w:t>
      </w:r>
      <w:r w:rsidRPr="0038382B">
        <w:rPr>
          <w:rFonts w:ascii="Arial" w:hAnsi="Arial" w:cs="Arial"/>
          <w:sz w:val="22"/>
          <w:szCs w:val="22"/>
        </w:rPr>
        <w:t xml:space="preserve">. Applications will be evaluated on the basis of the criteria outlined </w:t>
      </w:r>
      <w:r w:rsidR="000A52E3" w:rsidRPr="0038382B">
        <w:rPr>
          <w:rFonts w:ascii="Arial" w:hAnsi="Arial" w:cs="Arial"/>
          <w:sz w:val="22"/>
          <w:szCs w:val="22"/>
        </w:rPr>
        <w:t>above.</w:t>
      </w:r>
      <w:r w:rsidR="00ED2DE5" w:rsidRPr="0038382B">
        <w:rPr>
          <w:rFonts w:ascii="Arial" w:hAnsi="Arial" w:cs="Arial"/>
          <w:sz w:val="22"/>
          <w:szCs w:val="22"/>
        </w:rPr>
        <w:t xml:space="preserve"> Key dates are as follows:</w:t>
      </w:r>
    </w:p>
    <w:p w14:paraId="15AEE544" w14:textId="77777777" w:rsidR="00285C15" w:rsidRDefault="00285C15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098943A4" w14:textId="6B385335" w:rsidR="0002183D" w:rsidRPr="0038382B" w:rsidRDefault="00285C15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285C15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="00DB70BA" w:rsidRPr="0038382B">
        <w:rPr>
          <w:rFonts w:ascii="Arial" w:hAnsi="Arial" w:cs="Arial"/>
          <w:sz w:val="22"/>
          <w:szCs w:val="22"/>
        </w:rPr>
        <w:t>April</w:t>
      </w:r>
      <w:r w:rsidR="00782A14" w:rsidRPr="0038382B">
        <w:rPr>
          <w:rFonts w:ascii="Arial" w:hAnsi="Arial" w:cs="Arial"/>
          <w:sz w:val="22"/>
          <w:szCs w:val="22"/>
        </w:rPr>
        <w:t xml:space="preserve"> 202</w:t>
      </w:r>
      <w:r w:rsidR="00DB70BA" w:rsidRPr="0038382B">
        <w:rPr>
          <w:rFonts w:ascii="Arial" w:hAnsi="Arial" w:cs="Arial"/>
          <w:sz w:val="22"/>
          <w:szCs w:val="22"/>
        </w:rPr>
        <w:t>5</w:t>
      </w:r>
      <w:r w:rsidR="0023139E" w:rsidRPr="0038382B">
        <w:rPr>
          <w:rFonts w:ascii="Arial" w:hAnsi="Arial" w:cs="Arial"/>
          <w:sz w:val="22"/>
          <w:szCs w:val="22"/>
        </w:rPr>
        <w:tab/>
      </w:r>
      <w:r w:rsidR="0023139E" w:rsidRPr="0038382B">
        <w:rPr>
          <w:rFonts w:ascii="Arial" w:hAnsi="Arial" w:cs="Arial"/>
          <w:sz w:val="22"/>
          <w:szCs w:val="22"/>
        </w:rPr>
        <w:tab/>
      </w:r>
      <w:r w:rsidR="0023139E" w:rsidRPr="0038382B">
        <w:rPr>
          <w:rFonts w:ascii="Arial" w:hAnsi="Arial" w:cs="Arial"/>
          <w:sz w:val="22"/>
          <w:szCs w:val="22"/>
        </w:rPr>
        <w:tab/>
      </w:r>
      <w:r w:rsidR="00E44B17" w:rsidRPr="0038382B">
        <w:rPr>
          <w:rFonts w:ascii="Arial" w:hAnsi="Arial" w:cs="Arial"/>
          <w:sz w:val="22"/>
          <w:szCs w:val="22"/>
        </w:rPr>
        <w:tab/>
      </w:r>
      <w:r w:rsidR="0002183D" w:rsidRPr="0038382B">
        <w:rPr>
          <w:rFonts w:ascii="Arial" w:hAnsi="Arial" w:cs="Arial"/>
          <w:sz w:val="22"/>
          <w:szCs w:val="22"/>
        </w:rPr>
        <w:tab/>
      </w:r>
      <w:r w:rsidR="00DB70BA" w:rsidRPr="0038382B">
        <w:rPr>
          <w:rFonts w:ascii="Arial" w:hAnsi="Arial" w:cs="Arial"/>
          <w:sz w:val="22"/>
          <w:szCs w:val="22"/>
        </w:rPr>
        <w:t xml:space="preserve">  </w:t>
      </w:r>
      <w:r w:rsidR="00014833">
        <w:rPr>
          <w:rFonts w:ascii="Arial" w:hAnsi="Arial" w:cs="Arial"/>
          <w:sz w:val="22"/>
          <w:szCs w:val="22"/>
        </w:rPr>
        <w:t xml:space="preserve"> </w:t>
      </w:r>
      <w:r w:rsidR="0002183D" w:rsidRPr="0038382B">
        <w:rPr>
          <w:rFonts w:ascii="Arial" w:hAnsi="Arial" w:cs="Arial"/>
          <w:sz w:val="22"/>
          <w:szCs w:val="22"/>
        </w:rPr>
        <w:t>Call launch</w:t>
      </w:r>
    </w:p>
    <w:p w14:paraId="71F49522" w14:textId="57AE3773" w:rsidR="0002183D" w:rsidRPr="0038382B" w:rsidRDefault="00285C15" w:rsidP="00B867DE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014833">
        <w:rPr>
          <w:rFonts w:ascii="Arial" w:hAnsi="Arial" w:cs="Arial"/>
          <w:b/>
          <w:bCs/>
          <w:sz w:val="22"/>
          <w:szCs w:val="22"/>
        </w:rPr>
        <w:t>6</w:t>
      </w:r>
      <w:r w:rsidR="00014833" w:rsidRPr="00014833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014833">
        <w:rPr>
          <w:rFonts w:ascii="Arial" w:hAnsi="Arial" w:cs="Arial"/>
          <w:b/>
          <w:bCs/>
          <w:sz w:val="22"/>
          <w:szCs w:val="22"/>
        </w:rPr>
        <w:t xml:space="preserve"> </w:t>
      </w:r>
      <w:r w:rsidR="00DB70BA" w:rsidRPr="0038382B">
        <w:rPr>
          <w:rFonts w:ascii="Arial" w:hAnsi="Arial" w:cs="Arial"/>
          <w:b/>
          <w:bCs/>
          <w:sz w:val="22"/>
          <w:szCs w:val="22"/>
        </w:rPr>
        <w:t>May</w:t>
      </w:r>
      <w:r w:rsidR="00782A14" w:rsidRPr="0038382B">
        <w:rPr>
          <w:rFonts w:ascii="Arial" w:hAnsi="Arial" w:cs="Arial"/>
          <w:b/>
          <w:bCs/>
          <w:sz w:val="22"/>
          <w:szCs w:val="22"/>
        </w:rPr>
        <w:t xml:space="preserve"> 202</w:t>
      </w:r>
      <w:r w:rsidR="00DB70BA" w:rsidRPr="0038382B">
        <w:rPr>
          <w:rFonts w:ascii="Arial" w:hAnsi="Arial" w:cs="Arial"/>
          <w:b/>
          <w:bCs/>
          <w:sz w:val="22"/>
          <w:szCs w:val="22"/>
        </w:rPr>
        <w:t>5</w:t>
      </w:r>
      <w:r w:rsidR="00E44B17" w:rsidRPr="0038382B">
        <w:rPr>
          <w:rFonts w:ascii="Arial" w:hAnsi="Arial" w:cs="Arial"/>
          <w:b/>
          <w:bCs/>
          <w:sz w:val="22"/>
          <w:szCs w:val="22"/>
        </w:rPr>
        <w:tab/>
      </w:r>
      <w:r w:rsidR="00E44B17" w:rsidRPr="0038382B">
        <w:rPr>
          <w:rFonts w:ascii="Arial" w:hAnsi="Arial" w:cs="Arial"/>
          <w:b/>
          <w:bCs/>
          <w:sz w:val="22"/>
          <w:szCs w:val="22"/>
        </w:rPr>
        <w:tab/>
      </w:r>
      <w:r w:rsidR="00E44B17" w:rsidRPr="0038382B">
        <w:rPr>
          <w:rFonts w:ascii="Arial" w:hAnsi="Arial" w:cs="Arial"/>
          <w:b/>
          <w:bCs/>
          <w:sz w:val="22"/>
          <w:szCs w:val="22"/>
        </w:rPr>
        <w:tab/>
      </w:r>
      <w:r w:rsidR="00583882" w:rsidRPr="0038382B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DB70BA" w:rsidRPr="0038382B">
        <w:rPr>
          <w:rFonts w:ascii="Arial" w:hAnsi="Arial" w:cs="Arial"/>
          <w:b/>
          <w:bCs/>
          <w:sz w:val="22"/>
          <w:szCs w:val="22"/>
        </w:rPr>
        <w:t xml:space="preserve">   </w:t>
      </w:r>
      <w:r w:rsidR="00014833">
        <w:rPr>
          <w:rFonts w:ascii="Arial" w:hAnsi="Arial" w:cs="Arial"/>
          <w:b/>
          <w:bCs/>
          <w:sz w:val="22"/>
          <w:szCs w:val="22"/>
        </w:rPr>
        <w:tab/>
        <w:t xml:space="preserve">   </w:t>
      </w:r>
      <w:r w:rsidR="0002183D" w:rsidRPr="0038382B">
        <w:rPr>
          <w:rFonts w:ascii="Arial" w:hAnsi="Arial" w:cs="Arial"/>
          <w:b/>
          <w:bCs/>
          <w:sz w:val="22"/>
          <w:szCs w:val="22"/>
        </w:rPr>
        <w:t>Deadline for submission of proposals</w:t>
      </w:r>
    </w:p>
    <w:p w14:paraId="01629015" w14:textId="13B73865" w:rsidR="00DB70BA" w:rsidRPr="0038382B" w:rsidRDefault="00285C15" w:rsidP="00B867DE">
      <w:pPr>
        <w:spacing w:after="120"/>
        <w:ind w:right="-15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285C15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="00DB70BA" w:rsidRPr="0038382B">
        <w:rPr>
          <w:rFonts w:ascii="Arial" w:hAnsi="Arial" w:cs="Arial"/>
          <w:sz w:val="22"/>
          <w:szCs w:val="22"/>
        </w:rPr>
        <w:t xml:space="preserve">May </w:t>
      </w:r>
      <w:r>
        <w:rPr>
          <w:rFonts w:ascii="Arial" w:hAnsi="Arial" w:cs="Arial"/>
          <w:sz w:val="22"/>
          <w:szCs w:val="22"/>
        </w:rPr>
        <w:t>–</w:t>
      </w:r>
      <w:r w:rsidR="004E1B72" w:rsidRPr="003838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Pr="00285C15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</w:t>
      </w:r>
      <w:r w:rsidR="00DB70BA" w:rsidRPr="0038382B">
        <w:rPr>
          <w:rFonts w:ascii="Arial" w:hAnsi="Arial" w:cs="Arial"/>
          <w:sz w:val="22"/>
          <w:szCs w:val="22"/>
        </w:rPr>
        <w:t xml:space="preserve"> 2025</w:t>
      </w:r>
      <w:r w:rsidR="0002183D" w:rsidRPr="0038382B">
        <w:rPr>
          <w:rFonts w:ascii="Arial" w:hAnsi="Arial" w:cs="Arial"/>
          <w:sz w:val="22"/>
          <w:szCs w:val="22"/>
        </w:rPr>
        <w:tab/>
      </w:r>
      <w:r w:rsidR="0002183D" w:rsidRPr="0038382B">
        <w:rPr>
          <w:rFonts w:ascii="Arial" w:hAnsi="Arial" w:cs="Arial"/>
          <w:sz w:val="22"/>
          <w:szCs w:val="22"/>
        </w:rPr>
        <w:tab/>
      </w:r>
      <w:r w:rsidR="0002183D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DB70BA" w:rsidRPr="0038382B">
        <w:rPr>
          <w:rFonts w:ascii="Arial" w:hAnsi="Arial" w:cs="Arial"/>
          <w:color w:val="000000" w:themeColor="text1"/>
          <w:sz w:val="22"/>
          <w:szCs w:val="22"/>
        </w:rPr>
        <w:t xml:space="preserve">   Scientific review</w:t>
      </w:r>
      <w:r w:rsidR="00D86EBF" w:rsidRPr="0038382B">
        <w:rPr>
          <w:rFonts w:ascii="Arial" w:hAnsi="Arial" w:cs="Arial"/>
          <w:color w:val="000000" w:themeColor="text1"/>
          <w:sz w:val="22"/>
          <w:szCs w:val="22"/>
        </w:rPr>
        <w:t xml:space="preserve"> by theme development group</w:t>
      </w:r>
    </w:p>
    <w:p w14:paraId="1B2017DC" w14:textId="5CFAE4E7" w:rsidR="00DB70BA" w:rsidRPr="0038382B" w:rsidRDefault="00285C15" w:rsidP="00B867DE">
      <w:pPr>
        <w:spacing w:after="120"/>
        <w:ind w:right="-153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4</w:t>
      </w:r>
      <w:r w:rsidRPr="00285C1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June </w:t>
      </w:r>
      <w:r w:rsidR="00DB70BA" w:rsidRPr="0038382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-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26</w:t>
      </w:r>
      <w:r w:rsidRPr="00285C15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B70BA" w:rsidRPr="0038382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June 2025.                                </w:t>
      </w:r>
      <w:r w:rsidR="00C742C6" w:rsidRPr="00C742C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PPIE review by theme Community Partners</w:t>
      </w:r>
    </w:p>
    <w:p w14:paraId="4F0A4026" w14:textId="79778BF8" w:rsidR="0002183D" w:rsidRPr="0038382B" w:rsidRDefault="00285C15" w:rsidP="00B867DE">
      <w:pPr>
        <w:spacing w:after="120"/>
        <w:ind w:right="-15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27</w:t>
      </w:r>
      <w:r w:rsidRPr="00285C15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June – 2</w:t>
      </w:r>
      <w:r w:rsidRPr="00285C15">
        <w:rPr>
          <w:rFonts w:ascii="Arial" w:hAnsi="Arial" w:cs="Arial"/>
          <w:color w:val="000000" w:themeColor="text1"/>
          <w:sz w:val="22"/>
          <w:szCs w:val="22"/>
          <w:vertAlign w:val="superscript"/>
        </w:rPr>
        <w:t>nd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July </w:t>
      </w:r>
      <w:r w:rsidR="00DB70BA" w:rsidRPr="0038382B">
        <w:rPr>
          <w:rFonts w:ascii="Arial" w:hAnsi="Arial" w:cs="Arial"/>
          <w:color w:val="000000" w:themeColor="text1"/>
          <w:sz w:val="22"/>
          <w:szCs w:val="22"/>
        </w:rPr>
        <w:t>2025</w:t>
      </w:r>
      <w:r w:rsidR="00DB70BA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DB70BA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DB70BA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1B21CF" w:rsidRPr="0038382B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02183D" w:rsidRPr="0038382B">
        <w:rPr>
          <w:rFonts w:ascii="Arial" w:hAnsi="Arial" w:cs="Arial"/>
          <w:color w:val="000000" w:themeColor="text1"/>
          <w:sz w:val="22"/>
          <w:szCs w:val="22"/>
        </w:rPr>
        <w:t xml:space="preserve">Shortlisting and funding decisions meeting </w:t>
      </w:r>
    </w:p>
    <w:p w14:paraId="574BC2F3" w14:textId="57A88FBE" w:rsidR="0002183D" w:rsidRPr="0038382B" w:rsidRDefault="00285C15" w:rsidP="00B867DE">
      <w:pPr>
        <w:spacing w:after="120"/>
        <w:ind w:right="-15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285C15">
        <w:rPr>
          <w:rFonts w:ascii="Arial" w:hAnsi="Arial" w:cs="Arial"/>
          <w:color w:val="000000" w:themeColor="text1"/>
          <w:sz w:val="22"/>
          <w:szCs w:val="22"/>
          <w:vertAlign w:val="superscript"/>
        </w:rPr>
        <w:t>rd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July</w:t>
      </w:r>
      <w:r w:rsidR="00DB70BA" w:rsidRPr="0038382B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DB70BA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DB70BA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02183D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02183D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1B21CF" w:rsidRPr="003838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="001B21CF" w:rsidRPr="0038382B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02183D" w:rsidRPr="0038382B">
        <w:rPr>
          <w:rFonts w:ascii="Arial" w:hAnsi="Arial" w:cs="Arial"/>
          <w:color w:val="000000" w:themeColor="text1"/>
          <w:sz w:val="22"/>
          <w:szCs w:val="22"/>
        </w:rPr>
        <w:t>Notification of successful proposals</w:t>
      </w:r>
    </w:p>
    <w:p w14:paraId="1082D99E" w14:textId="2B83124C" w:rsidR="0002183D" w:rsidRPr="0038382B" w:rsidRDefault="009632E4" w:rsidP="00B867DE">
      <w:pPr>
        <w:spacing w:after="120"/>
        <w:ind w:right="-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382B">
        <w:rPr>
          <w:rFonts w:ascii="Arial" w:hAnsi="Arial" w:cs="Arial"/>
          <w:color w:val="000000" w:themeColor="text1"/>
          <w:sz w:val="22"/>
          <w:szCs w:val="22"/>
        </w:rPr>
        <w:t>1</w:t>
      </w:r>
      <w:r w:rsidRPr="0038382B">
        <w:rPr>
          <w:rFonts w:ascii="Arial" w:hAnsi="Arial" w:cs="Arial"/>
          <w:color w:val="000000" w:themeColor="text1"/>
          <w:sz w:val="22"/>
          <w:szCs w:val="22"/>
          <w:vertAlign w:val="superscript"/>
        </w:rPr>
        <w:t>st</w:t>
      </w:r>
      <w:r w:rsidRPr="003838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B70BA" w:rsidRPr="0038382B">
        <w:rPr>
          <w:rFonts w:ascii="Arial" w:hAnsi="Arial" w:cs="Arial"/>
          <w:color w:val="000000" w:themeColor="text1"/>
          <w:sz w:val="22"/>
          <w:szCs w:val="22"/>
        </w:rPr>
        <w:t xml:space="preserve">September </w:t>
      </w:r>
      <w:r w:rsidRPr="0038382B">
        <w:rPr>
          <w:rFonts w:ascii="Arial" w:hAnsi="Arial" w:cs="Arial"/>
          <w:color w:val="000000" w:themeColor="text1"/>
          <w:sz w:val="22"/>
          <w:szCs w:val="22"/>
        </w:rPr>
        <w:t>202</w:t>
      </w:r>
      <w:r w:rsidR="00DB70BA" w:rsidRPr="0038382B">
        <w:rPr>
          <w:rFonts w:ascii="Arial" w:hAnsi="Arial" w:cs="Arial"/>
          <w:color w:val="000000" w:themeColor="text1"/>
          <w:sz w:val="22"/>
          <w:szCs w:val="22"/>
        </w:rPr>
        <w:t>5</w:t>
      </w:r>
      <w:r w:rsidR="0002183D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02183D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02183D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E44B17"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1B21CF" w:rsidRPr="0038382B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DC0082" w:rsidRPr="0038382B">
        <w:rPr>
          <w:rFonts w:ascii="Arial" w:hAnsi="Arial" w:cs="Arial"/>
          <w:color w:val="000000" w:themeColor="text1"/>
          <w:sz w:val="22"/>
          <w:szCs w:val="22"/>
        </w:rPr>
        <w:t>E</w:t>
      </w:r>
      <w:r w:rsidR="002A1162" w:rsidRPr="0038382B">
        <w:rPr>
          <w:rFonts w:ascii="Arial" w:hAnsi="Arial" w:cs="Arial"/>
          <w:color w:val="000000" w:themeColor="text1"/>
          <w:sz w:val="22"/>
          <w:szCs w:val="22"/>
        </w:rPr>
        <w:t>arliest</w:t>
      </w:r>
      <w:r w:rsidR="0002183D" w:rsidRPr="0038382B">
        <w:rPr>
          <w:rFonts w:ascii="Arial" w:hAnsi="Arial" w:cs="Arial"/>
          <w:color w:val="000000" w:themeColor="text1"/>
          <w:sz w:val="22"/>
          <w:szCs w:val="22"/>
        </w:rPr>
        <w:t xml:space="preserve"> Project Start Date </w:t>
      </w:r>
    </w:p>
    <w:p w14:paraId="7BEA4D38" w14:textId="0B2A1B05" w:rsidR="00DB70BA" w:rsidRPr="0038382B" w:rsidRDefault="00DB70BA" w:rsidP="00B867DE">
      <w:pPr>
        <w:spacing w:after="120"/>
        <w:ind w:right="-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382B">
        <w:rPr>
          <w:rFonts w:ascii="Arial" w:hAnsi="Arial" w:cs="Arial"/>
          <w:color w:val="000000" w:themeColor="text1"/>
          <w:sz w:val="22"/>
          <w:szCs w:val="22"/>
        </w:rPr>
        <w:t>27</w:t>
      </w:r>
      <w:r w:rsidRPr="0038382B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38382B">
        <w:rPr>
          <w:rFonts w:ascii="Arial" w:hAnsi="Arial" w:cs="Arial"/>
          <w:color w:val="000000" w:themeColor="text1"/>
          <w:sz w:val="22"/>
          <w:szCs w:val="22"/>
        </w:rPr>
        <w:t xml:space="preserve"> February 2026</w:t>
      </w:r>
      <w:r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Pr="0038382B">
        <w:rPr>
          <w:rFonts w:ascii="Arial" w:hAnsi="Arial" w:cs="Arial"/>
          <w:color w:val="000000" w:themeColor="text1"/>
          <w:sz w:val="22"/>
          <w:szCs w:val="22"/>
        </w:rPr>
        <w:tab/>
      </w:r>
      <w:r w:rsidR="001B21CF" w:rsidRPr="0038382B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38382B">
        <w:rPr>
          <w:rFonts w:ascii="Arial" w:hAnsi="Arial" w:cs="Arial"/>
          <w:color w:val="000000" w:themeColor="text1"/>
          <w:sz w:val="22"/>
          <w:szCs w:val="22"/>
        </w:rPr>
        <w:t>Project finish date.</w:t>
      </w:r>
    </w:p>
    <w:p w14:paraId="1E04BE07" w14:textId="77777777" w:rsidR="00BC6AA8" w:rsidRPr="0038382B" w:rsidRDefault="00BC6AA8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4B01E971" w14:textId="1D31E401" w:rsidR="0002183D" w:rsidRPr="0038382B" w:rsidRDefault="00E44B17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38382B">
        <w:rPr>
          <w:rFonts w:ascii="Arial" w:hAnsi="Arial" w:cs="Arial"/>
          <w:b/>
          <w:color w:val="0070C0"/>
          <w:sz w:val="22"/>
          <w:szCs w:val="22"/>
        </w:rPr>
        <w:t>5</w:t>
      </w:r>
      <w:r w:rsidR="0002183D" w:rsidRPr="0038382B">
        <w:rPr>
          <w:rFonts w:ascii="Arial" w:hAnsi="Arial" w:cs="Arial"/>
          <w:b/>
          <w:color w:val="0070C0"/>
          <w:sz w:val="22"/>
          <w:szCs w:val="22"/>
        </w:rPr>
        <w:t xml:space="preserve">. Reporting </w:t>
      </w:r>
      <w:r w:rsidR="00B867DE" w:rsidRPr="0038382B">
        <w:rPr>
          <w:rFonts w:ascii="Arial" w:hAnsi="Arial" w:cs="Arial"/>
          <w:b/>
          <w:color w:val="0070C0"/>
          <w:sz w:val="22"/>
          <w:szCs w:val="22"/>
        </w:rPr>
        <w:t xml:space="preserve">&amp; Monitoring </w:t>
      </w:r>
      <w:r w:rsidR="0002183D" w:rsidRPr="0038382B">
        <w:rPr>
          <w:rFonts w:ascii="Arial" w:hAnsi="Arial" w:cs="Arial"/>
          <w:b/>
          <w:color w:val="0070C0"/>
          <w:sz w:val="22"/>
          <w:szCs w:val="22"/>
        </w:rPr>
        <w:t>Requirements</w:t>
      </w:r>
    </w:p>
    <w:p w14:paraId="343DD1AE" w14:textId="2F476D8C" w:rsidR="00B867DE" w:rsidRPr="0038382B" w:rsidRDefault="0002183D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Successful </w:t>
      </w:r>
      <w:r w:rsidR="00B867DE" w:rsidRPr="0038382B">
        <w:rPr>
          <w:rFonts w:ascii="Arial" w:hAnsi="Arial" w:cs="Arial"/>
          <w:sz w:val="22"/>
          <w:szCs w:val="22"/>
        </w:rPr>
        <w:t>awardees</w:t>
      </w:r>
      <w:r w:rsidRPr="0038382B">
        <w:rPr>
          <w:rFonts w:ascii="Arial" w:hAnsi="Arial" w:cs="Arial"/>
          <w:sz w:val="22"/>
          <w:szCs w:val="22"/>
        </w:rPr>
        <w:t xml:space="preserve"> will be required to show evidence of </w:t>
      </w:r>
      <w:r w:rsidR="002F6BF6" w:rsidRPr="0038382B">
        <w:rPr>
          <w:rFonts w:ascii="Arial" w:hAnsi="Arial" w:cs="Arial"/>
          <w:sz w:val="22"/>
          <w:szCs w:val="22"/>
        </w:rPr>
        <w:t>expenditure</w:t>
      </w:r>
      <w:r w:rsidR="0019160A" w:rsidRPr="0038382B">
        <w:rPr>
          <w:rFonts w:ascii="Arial" w:hAnsi="Arial" w:cs="Arial"/>
          <w:sz w:val="22"/>
          <w:szCs w:val="22"/>
        </w:rPr>
        <w:t xml:space="preserve"> </w:t>
      </w:r>
      <w:r w:rsidR="007B1CF8" w:rsidRPr="0038382B">
        <w:rPr>
          <w:rFonts w:ascii="Arial" w:hAnsi="Arial" w:cs="Arial"/>
          <w:sz w:val="22"/>
          <w:szCs w:val="22"/>
        </w:rPr>
        <w:t xml:space="preserve">beginning as indicated </w:t>
      </w:r>
      <w:r w:rsidR="0019160A" w:rsidRPr="0038382B">
        <w:rPr>
          <w:rFonts w:ascii="Arial" w:hAnsi="Arial" w:cs="Arial"/>
          <w:sz w:val="22"/>
          <w:szCs w:val="22"/>
        </w:rPr>
        <w:t>within the propos</w:t>
      </w:r>
      <w:r w:rsidR="007B1CF8" w:rsidRPr="0038382B">
        <w:rPr>
          <w:rFonts w:ascii="Arial" w:hAnsi="Arial" w:cs="Arial"/>
          <w:sz w:val="22"/>
          <w:szCs w:val="22"/>
        </w:rPr>
        <w:t>al plan</w:t>
      </w:r>
      <w:r w:rsidR="00B867DE" w:rsidRPr="0038382B">
        <w:rPr>
          <w:rFonts w:ascii="Arial" w:hAnsi="Arial" w:cs="Arial"/>
          <w:sz w:val="22"/>
          <w:szCs w:val="22"/>
        </w:rPr>
        <w:t>.</w:t>
      </w:r>
      <w:r w:rsidR="00ED2DE5" w:rsidRPr="0038382B">
        <w:rPr>
          <w:rFonts w:ascii="Arial" w:hAnsi="Arial" w:cs="Arial"/>
          <w:sz w:val="22"/>
          <w:szCs w:val="22"/>
        </w:rPr>
        <w:t xml:space="preserve"> </w:t>
      </w:r>
      <w:r w:rsidRPr="0038382B">
        <w:rPr>
          <w:rFonts w:ascii="Arial" w:hAnsi="Arial" w:cs="Arial"/>
          <w:sz w:val="22"/>
          <w:szCs w:val="22"/>
        </w:rPr>
        <w:t>If prog</w:t>
      </w:r>
      <w:r w:rsidR="007B1CF8" w:rsidRPr="0038382B">
        <w:rPr>
          <w:rFonts w:ascii="Arial" w:hAnsi="Arial" w:cs="Arial"/>
          <w:sz w:val="22"/>
          <w:szCs w:val="22"/>
        </w:rPr>
        <w:t>r</w:t>
      </w:r>
      <w:r w:rsidRPr="0038382B">
        <w:rPr>
          <w:rFonts w:ascii="Arial" w:hAnsi="Arial" w:cs="Arial"/>
          <w:sz w:val="22"/>
          <w:szCs w:val="22"/>
        </w:rPr>
        <w:t>ess</w:t>
      </w:r>
      <w:r w:rsidR="007B1CF8" w:rsidRPr="0038382B">
        <w:rPr>
          <w:rFonts w:ascii="Arial" w:hAnsi="Arial" w:cs="Arial"/>
          <w:sz w:val="22"/>
          <w:szCs w:val="22"/>
        </w:rPr>
        <w:t xml:space="preserve"> and/or expenditure</w:t>
      </w:r>
      <w:r w:rsidRPr="0038382B">
        <w:rPr>
          <w:rFonts w:ascii="Arial" w:hAnsi="Arial" w:cs="Arial"/>
          <w:sz w:val="22"/>
          <w:szCs w:val="22"/>
        </w:rPr>
        <w:t xml:space="preserve"> is deemed unsatisfactory, continuation of funding may be terminated and funds re-allocated.</w:t>
      </w:r>
    </w:p>
    <w:p w14:paraId="7230E608" w14:textId="51744B7B" w:rsidR="00BC6AA8" w:rsidRPr="0038382B" w:rsidRDefault="007704BC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A brief final report showing outputs, deliverables </w:t>
      </w:r>
      <w:r w:rsidRPr="0038382B">
        <w:rPr>
          <w:rFonts w:ascii="Arial" w:hAnsi="Arial" w:cs="Arial"/>
          <w:sz w:val="22"/>
          <w:szCs w:val="22"/>
          <w:u w:val="single"/>
        </w:rPr>
        <w:t>and PPIE impact</w:t>
      </w:r>
      <w:r w:rsidRPr="0038382B">
        <w:rPr>
          <w:rFonts w:ascii="Arial" w:hAnsi="Arial" w:cs="Arial"/>
          <w:sz w:val="22"/>
          <w:szCs w:val="22"/>
        </w:rPr>
        <w:t xml:space="preserve"> achieved with this funding will be expected within 1 month of project end date</w:t>
      </w:r>
    </w:p>
    <w:p w14:paraId="3119FB20" w14:textId="782CE4E7" w:rsidR="0002183D" w:rsidRPr="0038382B" w:rsidRDefault="00B867DE" w:rsidP="00BC6AA8">
      <w:pPr>
        <w:spacing w:after="120"/>
        <w:ind w:right="272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38382B">
        <w:rPr>
          <w:rFonts w:ascii="Arial" w:hAnsi="Arial" w:cs="Arial"/>
          <w:b/>
          <w:color w:val="0070C0"/>
          <w:sz w:val="22"/>
          <w:szCs w:val="22"/>
        </w:rPr>
        <w:t>6</w:t>
      </w:r>
      <w:r w:rsidR="0002183D" w:rsidRPr="0038382B">
        <w:rPr>
          <w:rFonts w:ascii="Arial" w:hAnsi="Arial" w:cs="Arial"/>
          <w:b/>
          <w:color w:val="0070C0"/>
          <w:sz w:val="22"/>
          <w:szCs w:val="22"/>
        </w:rPr>
        <w:t xml:space="preserve">. Acknowledgement of BRC Funding </w:t>
      </w:r>
    </w:p>
    <w:p w14:paraId="4CC3CBB2" w14:textId="5F5C3F89" w:rsidR="0002183D" w:rsidRPr="0038382B" w:rsidRDefault="0002183D" w:rsidP="00B867DE">
      <w:pPr>
        <w:spacing w:after="120"/>
        <w:ind w:right="272"/>
        <w:jc w:val="both"/>
        <w:rPr>
          <w:rFonts w:ascii="Arial" w:hAnsi="Arial" w:cs="Arial"/>
          <w:sz w:val="22"/>
          <w:szCs w:val="22"/>
        </w:rPr>
      </w:pPr>
      <w:r w:rsidRPr="0038382B">
        <w:rPr>
          <w:rFonts w:ascii="Arial" w:hAnsi="Arial" w:cs="Arial"/>
          <w:sz w:val="22"/>
          <w:szCs w:val="22"/>
        </w:rPr>
        <w:t xml:space="preserve">All publications arising from BRC-funded work (either fully or in-part) </w:t>
      </w:r>
      <w:r w:rsidRPr="0038382B">
        <w:rPr>
          <w:rFonts w:ascii="Arial" w:hAnsi="Arial" w:cs="Arial"/>
          <w:b/>
          <w:bCs/>
          <w:sz w:val="22"/>
          <w:szCs w:val="22"/>
          <w:u w:val="single"/>
        </w:rPr>
        <w:t>must</w:t>
      </w:r>
      <w:r w:rsidRPr="0038382B">
        <w:rPr>
          <w:rFonts w:ascii="Arial" w:hAnsi="Arial" w:cs="Arial"/>
          <w:sz w:val="22"/>
          <w:szCs w:val="22"/>
        </w:rPr>
        <w:t xml:space="preserve"> </w:t>
      </w:r>
      <w:hyperlink r:id="rId19" w:history="1">
        <w:r w:rsidRPr="0038382B">
          <w:rPr>
            <w:rStyle w:val="Hyperlink"/>
            <w:rFonts w:ascii="Arial" w:hAnsi="Arial" w:cs="Arial"/>
            <w:sz w:val="22"/>
            <w:szCs w:val="22"/>
          </w:rPr>
          <w:t>acknowledge support</w:t>
        </w:r>
      </w:hyperlink>
      <w:r w:rsidRPr="0038382B">
        <w:rPr>
          <w:rFonts w:ascii="Arial" w:hAnsi="Arial" w:cs="Arial"/>
          <w:sz w:val="22"/>
          <w:szCs w:val="22"/>
        </w:rPr>
        <w:t xml:space="preserve"> by the NIHR Imperial BRC</w:t>
      </w:r>
      <w:r w:rsidR="007F7410" w:rsidRPr="0038382B">
        <w:rPr>
          <w:rFonts w:ascii="Arial" w:hAnsi="Arial" w:cs="Arial"/>
          <w:sz w:val="22"/>
          <w:szCs w:val="22"/>
        </w:rPr>
        <w:t xml:space="preserve"> (</w:t>
      </w:r>
      <w:hyperlink r:id="rId20" w:history="1">
        <w:r w:rsidR="007F7410" w:rsidRPr="0038382B">
          <w:rPr>
            <w:rStyle w:val="Hyperlink"/>
            <w:rFonts w:ascii="Arial" w:hAnsi="Arial" w:cs="Arial"/>
            <w:sz w:val="22"/>
            <w:szCs w:val="22"/>
          </w:rPr>
          <w:t>https://imperialbrc.nihr.ac.uk/wp-content/uploads/2022/01/Acknowledgments-Leaflet-current.pdf</w:t>
        </w:r>
      </w:hyperlink>
      <w:r w:rsidR="007F7410" w:rsidRPr="0038382B">
        <w:rPr>
          <w:rFonts w:ascii="Arial" w:hAnsi="Arial" w:cs="Arial"/>
          <w:sz w:val="22"/>
          <w:szCs w:val="22"/>
        </w:rPr>
        <w:t>)</w:t>
      </w:r>
      <w:r w:rsidRPr="0038382B">
        <w:rPr>
          <w:rFonts w:ascii="Arial" w:hAnsi="Arial" w:cs="Arial"/>
          <w:sz w:val="22"/>
          <w:szCs w:val="22"/>
        </w:rPr>
        <w:t xml:space="preserve">. </w:t>
      </w:r>
      <w:r w:rsidR="00DD6371" w:rsidRPr="0038382B">
        <w:rPr>
          <w:rFonts w:ascii="Arial" w:hAnsi="Arial" w:cs="Arial"/>
          <w:sz w:val="22"/>
          <w:szCs w:val="22"/>
        </w:rPr>
        <w:t>Failure to do so can result in funding being withdrawn.</w:t>
      </w:r>
    </w:p>
    <w:p w14:paraId="0431B234" w14:textId="2F80EDDE" w:rsidR="0002183D" w:rsidRPr="0038382B" w:rsidRDefault="00B867DE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38382B">
        <w:rPr>
          <w:rFonts w:ascii="Arial" w:hAnsi="Arial" w:cs="Arial"/>
          <w:b/>
          <w:color w:val="0070C0"/>
          <w:sz w:val="22"/>
          <w:szCs w:val="22"/>
        </w:rPr>
        <w:t>7</w:t>
      </w:r>
      <w:r w:rsidR="0002183D" w:rsidRPr="0038382B">
        <w:rPr>
          <w:rFonts w:ascii="Arial" w:hAnsi="Arial" w:cs="Arial"/>
          <w:b/>
          <w:color w:val="0070C0"/>
          <w:sz w:val="22"/>
          <w:szCs w:val="22"/>
        </w:rPr>
        <w:t>. Enquiries</w:t>
      </w:r>
    </w:p>
    <w:p w14:paraId="7787F76E" w14:textId="19D011B4" w:rsidR="005F1A63" w:rsidRPr="0038382B" w:rsidRDefault="0002183D" w:rsidP="00ED2DE5">
      <w:pPr>
        <w:spacing w:after="120"/>
        <w:ind w:right="-153"/>
        <w:jc w:val="both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r w:rsidRPr="0038382B">
        <w:rPr>
          <w:rFonts w:ascii="Arial" w:hAnsi="Arial" w:cs="Arial"/>
          <w:sz w:val="22"/>
          <w:szCs w:val="22"/>
        </w:rPr>
        <w:t xml:space="preserve">General enquiries relating to the scope and objectives of this call should be directed to the </w:t>
      </w:r>
      <w:r w:rsidR="00026D94" w:rsidRPr="0038382B">
        <w:rPr>
          <w:rFonts w:ascii="Arial" w:hAnsi="Arial" w:cs="Arial"/>
          <w:sz w:val="22"/>
          <w:szCs w:val="22"/>
        </w:rPr>
        <w:t>Theme Leads</w:t>
      </w:r>
      <w:r w:rsidR="00AE2C85" w:rsidRPr="0038382B">
        <w:rPr>
          <w:rFonts w:ascii="Arial" w:hAnsi="Arial" w:cs="Arial"/>
          <w:sz w:val="22"/>
          <w:szCs w:val="22"/>
        </w:rPr>
        <w:t xml:space="preserve">: </w:t>
      </w:r>
      <w:r w:rsidR="00AE2C85" w:rsidRPr="0038382B">
        <w:rPr>
          <w:rFonts w:ascii="Arial" w:hAnsi="Arial" w:cs="Arial"/>
          <w:b/>
          <w:bCs/>
          <w:sz w:val="22"/>
          <w:szCs w:val="22"/>
        </w:rPr>
        <w:t>Professor Salman Siddiqui</w:t>
      </w:r>
      <w:r w:rsidR="00AE2C85" w:rsidRPr="0038382B">
        <w:rPr>
          <w:rFonts w:ascii="Arial" w:hAnsi="Arial" w:cs="Arial"/>
          <w:sz w:val="22"/>
          <w:szCs w:val="22"/>
        </w:rPr>
        <w:t xml:space="preserve"> (</w:t>
      </w:r>
      <w:hyperlink r:id="rId21" w:history="1">
        <w:r w:rsidR="00AE2C85" w:rsidRPr="0038382B">
          <w:rPr>
            <w:rStyle w:val="Hyperlink"/>
            <w:rFonts w:ascii="Arial" w:hAnsi="Arial" w:cs="Arial"/>
            <w:sz w:val="22"/>
            <w:szCs w:val="22"/>
          </w:rPr>
          <w:t>s.siddiqui@imperial.ac.uk</w:t>
        </w:r>
      </w:hyperlink>
      <w:r w:rsidR="00AE2C85" w:rsidRPr="0038382B">
        <w:rPr>
          <w:rFonts w:ascii="Arial" w:hAnsi="Arial" w:cs="Arial"/>
          <w:sz w:val="22"/>
          <w:szCs w:val="22"/>
        </w:rPr>
        <w:t xml:space="preserve"> )</w:t>
      </w:r>
      <w:r w:rsidR="005F1A63" w:rsidRPr="0038382B">
        <w:rPr>
          <w:rFonts w:ascii="Arial" w:hAnsi="Arial" w:cs="Arial"/>
          <w:sz w:val="22"/>
          <w:szCs w:val="22"/>
        </w:rPr>
        <w:t xml:space="preserve"> and </w:t>
      </w:r>
      <w:r w:rsidR="00AE2C85" w:rsidRPr="0038382B">
        <w:rPr>
          <w:rFonts w:ascii="Arial" w:hAnsi="Arial" w:cs="Arial"/>
          <w:b/>
          <w:bCs/>
          <w:sz w:val="22"/>
          <w:szCs w:val="22"/>
        </w:rPr>
        <w:t xml:space="preserve">Professor Jane Davies </w:t>
      </w:r>
      <w:r w:rsidR="00AE2C85" w:rsidRPr="0038382B">
        <w:rPr>
          <w:rFonts w:ascii="Arial" w:hAnsi="Arial" w:cs="Arial"/>
          <w:sz w:val="22"/>
          <w:szCs w:val="22"/>
        </w:rPr>
        <w:t>(</w:t>
      </w:r>
      <w:hyperlink r:id="rId22" w:history="1">
        <w:r w:rsidR="00825401" w:rsidRPr="0038382B">
          <w:rPr>
            <w:rStyle w:val="Hyperlink"/>
            <w:rFonts w:ascii="Arial" w:hAnsi="Arial" w:cs="Arial"/>
            <w:sz w:val="22"/>
            <w:szCs w:val="22"/>
          </w:rPr>
          <w:t>j.c.davies@imperial.ac.uk</w:t>
        </w:r>
      </w:hyperlink>
      <w:r w:rsidR="00825401" w:rsidRPr="0038382B">
        <w:rPr>
          <w:rFonts w:ascii="Arial" w:hAnsi="Arial" w:cs="Arial"/>
          <w:sz w:val="22"/>
          <w:szCs w:val="22"/>
        </w:rPr>
        <w:t>)</w:t>
      </w:r>
    </w:p>
    <w:sectPr w:rsidR="005F1A63" w:rsidRPr="0038382B" w:rsidSect="00D82910">
      <w:footerReference w:type="default" r:id="rId23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1788" w14:textId="77777777" w:rsidR="003778B8" w:rsidRDefault="003778B8" w:rsidP="00A623CB">
      <w:r>
        <w:separator/>
      </w:r>
    </w:p>
  </w:endnote>
  <w:endnote w:type="continuationSeparator" w:id="0">
    <w:p w14:paraId="0E1CEAED" w14:textId="77777777" w:rsidR="003778B8" w:rsidRDefault="003778B8" w:rsidP="00A6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367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872DF" w14:textId="20C46421" w:rsidR="00CA7907" w:rsidRDefault="00CA79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CA8EE3" w14:textId="77777777" w:rsidR="00CA7907" w:rsidRDefault="00CA7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5DFD" w14:textId="77777777" w:rsidR="003778B8" w:rsidRDefault="003778B8" w:rsidP="00A623CB">
      <w:r>
        <w:separator/>
      </w:r>
    </w:p>
  </w:footnote>
  <w:footnote w:type="continuationSeparator" w:id="0">
    <w:p w14:paraId="789D536C" w14:textId="77777777" w:rsidR="003778B8" w:rsidRDefault="003778B8" w:rsidP="00A62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7411F"/>
    <w:multiLevelType w:val="multilevel"/>
    <w:tmpl w:val="07BE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B60C4"/>
    <w:multiLevelType w:val="hybridMultilevel"/>
    <w:tmpl w:val="A2C4EC24"/>
    <w:lvl w:ilvl="0" w:tplc="86F4C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A540B"/>
    <w:multiLevelType w:val="hybridMultilevel"/>
    <w:tmpl w:val="F274F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5AEE"/>
    <w:multiLevelType w:val="hybridMultilevel"/>
    <w:tmpl w:val="2DDCD4B8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D4CFB"/>
    <w:multiLevelType w:val="hybridMultilevel"/>
    <w:tmpl w:val="DC460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D971E1"/>
    <w:multiLevelType w:val="hybridMultilevel"/>
    <w:tmpl w:val="F274F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B2C57"/>
    <w:multiLevelType w:val="hybridMultilevel"/>
    <w:tmpl w:val="7B2E12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AB10D0"/>
    <w:multiLevelType w:val="hybridMultilevel"/>
    <w:tmpl w:val="DF764DA0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1C0519"/>
    <w:multiLevelType w:val="hybridMultilevel"/>
    <w:tmpl w:val="D3C82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9F2EAE"/>
    <w:multiLevelType w:val="hybridMultilevel"/>
    <w:tmpl w:val="FF8A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B2D92"/>
    <w:multiLevelType w:val="hybridMultilevel"/>
    <w:tmpl w:val="9D6E2CD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19349F"/>
    <w:multiLevelType w:val="hybridMultilevel"/>
    <w:tmpl w:val="BC4AF5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8858103">
    <w:abstractNumId w:val="9"/>
  </w:num>
  <w:num w:numId="2" w16cid:durableId="958418091">
    <w:abstractNumId w:val="8"/>
  </w:num>
  <w:num w:numId="3" w16cid:durableId="1844978165">
    <w:abstractNumId w:val="4"/>
  </w:num>
  <w:num w:numId="4" w16cid:durableId="2096365863">
    <w:abstractNumId w:val="3"/>
  </w:num>
  <w:num w:numId="5" w16cid:durableId="306665740">
    <w:abstractNumId w:val="11"/>
  </w:num>
  <w:num w:numId="6" w16cid:durableId="1531798442">
    <w:abstractNumId w:val="10"/>
  </w:num>
  <w:num w:numId="7" w16cid:durableId="1189488744">
    <w:abstractNumId w:val="12"/>
  </w:num>
  <w:num w:numId="8" w16cid:durableId="1692024021">
    <w:abstractNumId w:val="5"/>
  </w:num>
  <w:num w:numId="9" w16cid:durableId="900672345">
    <w:abstractNumId w:val="1"/>
  </w:num>
  <w:num w:numId="10" w16cid:durableId="1838614189">
    <w:abstractNumId w:val="2"/>
  </w:num>
  <w:num w:numId="11" w16cid:durableId="1550797820">
    <w:abstractNumId w:val="6"/>
  </w:num>
  <w:num w:numId="12" w16cid:durableId="1052922771">
    <w:abstractNumId w:val="7"/>
  </w:num>
  <w:num w:numId="13" w16cid:durableId="44343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3D"/>
    <w:rsid w:val="00014833"/>
    <w:rsid w:val="00017179"/>
    <w:rsid w:val="000210B2"/>
    <w:rsid w:val="0002183D"/>
    <w:rsid w:val="00023815"/>
    <w:rsid w:val="000262F4"/>
    <w:rsid w:val="00026D94"/>
    <w:rsid w:val="00032732"/>
    <w:rsid w:val="00033DA4"/>
    <w:rsid w:val="00044635"/>
    <w:rsid w:val="00052798"/>
    <w:rsid w:val="000560BF"/>
    <w:rsid w:val="000671F0"/>
    <w:rsid w:val="00076B3D"/>
    <w:rsid w:val="00077102"/>
    <w:rsid w:val="000A22BB"/>
    <w:rsid w:val="000A2C4D"/>
    <w:rsid w:val="000A52E3"/>
    <w:rsid w:val="000C72A3"/>
    <w:rsid w:val="000D68AC"/>
    <w:rsid w:val="000F42DF"/>
    <w:rsid w:val="000F70E1"/>
    <w:rsid w:val="00104B41"/>
    <w:rsid w:val="00106D68"/>
    <w:rsid w:val="00106E97"/>
    <w:rsid w:val="00123ED3"/>
    <w:rsid w:val="00135CDF"/>
    <w:rsid w:val="001371DB"/>
    <w:rsid w:val="001460B5"/>
    <w:rsid w:val="0016260D"/>
    <w:rsid w:val="0017039B"/>
    <w:rsid w:val="00181EF5"/>
    <w:rsid w:val="0019160A"/>
    <w:rsid w:val="001A3208"/>
    <w:rsid w:val="001B21CF"/>
    <w:rsid w:val="001D331D"/>
    <w:rsid w:val="002020BE"/>
    <w:rsid w:val="0023139E"/>
    <w:rsid w:val="00236EBC"/>
    <w:rsid w:val="00251DB3"/>
    <w:rsid w:val="00261143"/>
    <w:rsid w:val="00264D70"/>
    <w:rsid w:val="00272856"/>
    <w:rsid w:val="0028024E"/>
    <w:rsid w:val="00285C15"/>
    <w:rsid w:val="0029480B"/>
    <w:rsid w:val="002A1162"/>
    <w:rsid w:val="002A1436"/>
    <w:rsid w:val="002A2732"/>
    <w:rsid w:val="002B0694"/>
    <w:rsid w:val="002B781D"/>
    <w:rsid w:val="002C0E5B"/>
    <w:rsid w:val="002C39B1"/>
    <w:rsid w:val="002C47B6"/>
    <w:rsid w:val="002D1707"/>
    <w:rsid w:val="002D1BC3"/>
    <w:rsid w:val="002D7103"/>
    <w:rsid w:val="002F6BF6"/>
    <w:rsid w:val="0030114A"/>
    <w:rsid w:val="00311363"/>
    <w:rsid w:val="0034427B"/>
    <w:rsid w:val="00360AF3"/>
    <w:rsid w:val="00363117"/>
    <w:rsid w:val="00374DDC"/>
    <w:rsid w:val="003756DB"/>
    <w:rsid w:val="00376450"/>
    <w:rsid w:val="003778B8"/>
    <w:rsid w:val="0038382B"/>
    <w:rsid w:val="00384B52"/>
    <w:rsid w:val="00393888"/>
    <w:rsid w:val="00394CD2"/>
    <w:rsid w:val="003A5EB5"/>
    <w:rsid w:val="003C5FBA"/>
    <w:rsid w:val="003D4932"/>
    <w:rsid w:val="003E25A4"/>
    <w:rsid w:val="003F014A"/>
    <w:rsid w:val="0040287F"/>
    <w:rsid w:val="00406207"/>
    <w:rsid w:val="00412364"/>
    <w:rsid w:val="0042559C"/>
    <w:rsid w:val="004354F7"/>
    <w:rsid w:val="0044005E"/>
    <w:rsid w:val="0046640A"/>
    <w:rsid w:val="00471645"/>
    <w:rsid w:val="00481AEF"/>
    <w:rsid w:val="0049227C"/>
    <w:rsid w:val="004B6446"/>
    <w:rsid w:val="004D1FB2"/>
    <w:rsid w:val="004D6550"/>
    <w:rsid w:val="004D7E03"/>
    <w:rsid w:val="004E1B72"/>
    <w:rsid w:val="004E5417"/>
    <w:rsid w:val="004F7CC3"/>
    <w:rsid w:val="005073B5"/>
    <w:rsid w:val="00512961"/>
    <w:rsid w:val="00512B0D"/>
    <w:rsid w:val="0051534F"/>
    <w:rsid w:val="00524FE3"/>
    <w:rsid w:val="00533A99"/>
    <w:rsid w:val="00561573"/>
    <w:rsid w:val="005826E0"/>
    <w:rsid w:val="00582E49"/>
    <w:rsid w:val="00583882"/>
    <w:rsid w:val="00592415"/>
    <w:rsid w:val="005B14A5"/>
    <w:rsid w:val="005B5D57"/>
    <w:rsid w:val="005C45B9"/>
    <w:rsid w:val="005C5B39"/>
    <w:rsid w:val="005D400E"/>
    <w:rsid w:val="005E3301"/>
    <w:rsid w:val="005E67B1"/>
    <w:rsid w:val="005F1A63"/>
    <w:rsid w:val="005F3594"/>
    <w:rsid w:val="005F4968"/>
    <w:rsid w:val="0060288D"/>
    <w:rsid w:val="006034FA"/>
    <w:rsid w:val="00604AC7"/>
    <w:rsid w:val="00610FA0"/>
    <w:rsid w:val="00613FA6"/>
    <w:rsid w:val="00621D22"/>
    <w:rsid w:val="00645E24"/>
    <w:rsid w:val="00690670"/>
    <w:rsid w:val="006A5263"/>
    <w:rsid w:val="006B52E4"/>
    <w:rsid w:val="006C4101"/>
    <w:rsid w:val="006C6464"/>
    <w:rsid w:val="006D1963"/>
    <w:rsid w:val="006D2B6B"/>
    <w:rsid w:val="006E4EF4"/>
    <w:rsid w:val="006F2AD8"/>
    <w:rsid w:val="0074407C"/>
    <w:rsid w:val="00764B7B"/>
    <w:rsid w:val="007704BC"/>
    <w:rsid w:val="00775540"/>
    <w:rsid w:val="00777AE5"/>
    <w:rsid w:val="00781E8A"/>
    <w:rsid w:val="00782A14"/>
    <w:rsid w:val="00794DB5"/>
    <w:rsid w:val="007955AC"/>
    <w:rsid w:val="007A0AC9"/>
    <w:rsid w:val="007A602A"/>
    <w:rsid w:val="007B1CF8"/>
    <w:rsid w:val="007B4B3E"/>
    <w:rsid w:val="007B6AA9"/>
    <w:rsid w:val="007C5A99"/>
    <w:rsid w:val="007C722A"/>
    <w:rsid w:val="007E39AF"/>
    <w:rsid w:val="007E50C4"/>
    <w:rsid w:val="007F065F"/>
    <w:rsid w:val="007F1C57"/>
    <w:rsid w:val="007F1EAC"/>
    <w:rsid w:val="007F7410"/>
    <w:rsid w:val="00806301"/>
    <w:rsid w:val="00807D84"/>
    <w:rsid w:val="00811FEA"/>
    <w:rsid w:val="008178E0"/>
    <w:rsid w:val="00821BB4"/>
    <w:rsid w:val="00823056"/>
    <w:rsid w:val="00825401"/>
    <w:rsid w:val="0085039F"/>
    <w:rsid w:val="008559BD"/>
    <w:rsid w:val="00857A6F"/>
    <w:rsid w:val="00867A2D"/>
    <w:rsid w:val="00871B1F"/>
    <w:rsid w:val="0089350D"/>
    <w:rsid w:val="008A0DDE"/>
    <w:rsid w:val="008A3910"/>
    <w:rsid w:val="008A6526"/>
    <w:rsid w:val="008C4D44"/>
    <w:rsid w:val="008D22C8"/>
    <w:rsid w:val="008E0E3A"/>
    <w:rsid w:val="008F007A"/>
    <w:rsid w:val="008F026B"/>
    <w:rsid w:val="008F4941"/>
    <w:rsid w:val="008F5CC0"/>
    <w:rsid w:val="008F6BDA"/>
    <w:rsid w:val="00902099"/>
    <w:rsid w:val="009203B2"/>
    <w:rsid w:val="00930B67"/>
    <w:rsid w:val="00931FE4"/>
    <w:rsid w:val="00943143"/>
    <w:rsid w:val="009559EF"/>
    <w:rsid w:val="009632E4"/>
    <w:rsid w:val="00967E7F"/>
    <w:rsid w:val="0097479B"/>
    <w:rsid w:val="00976EA8"/>
    <w:rsid w:val="00990002"/>
    <w:rsid w:val="009E0597"/>
    <w:rsid w:val="009E21B2"/>
    <w:rsid w:val="009E3048"/>
    <w:rsid w:val="009F10B9"/>
    <w:rsid w:val="009F6436"/>
    <w:rsid w:val="00A02A70"/>
    <w:rsid w:val="00A03344"/>
    <w:rsid w:val="00A109E0"/>
    <w:rsid w:val="00A10E27"/>
    <w:rsid w:val="00A21F94"/>
    <w:rsid w:val="00A245B5"/>
    <w:rsid w:val="00A2575A"/>
    <w:rsid w:val="00A405DA"/>
    <w:rsid w:val="00A42713"/>
    <w:rsid w:val="00A47C56"/>
    <w:rsid w:val="00A5299D"/>
    <w:rsid w:val="00A623CB"/>
    <w:rsid w:val="00A65DAA"/>
    <w:rsid w:val="00A87B25"/>
    <w:rsid w:val="00A92EE7"/>
    <w:rsid w:val="00A97427"/>
    <w:rsid w:val="00AB4E20"/>
    <w:rsid w:val="00AB7CFD"/>
    <w:rsid w:val="00AB7F01"/>
    <w:rsid w:val="00AC61CC"/>
    <w:rsid w:val="00AD1A1D"/>
    <w:rsid w:val="00AE067C"/>
    <w:rsid w:val="00AE2C85"/>
    <w:rsid w:val="00AF2461"/>
    <w:rsid w:val="00AF4D10"/>
    <w:rsid w:val="00B03C54"/>
    <w:rsid w:val="00B106A5"/>
    <w:rsid w:val="00B66227"/>
    <w:rsid w:val="00B854C8"/>
    <w:rsid w:val="00B867DE"/>
    <w:rsid w:val="00B965C5"/>
    <w:rsid w:val="00BA4608"/>
    <w:rsid w:val="00BC19C4"/>
    <w:rsid w:val="00BC6AA8"/>
    <w:rsid w:val="00BD2411"/>
    <w:rsid w:val="00BD5E0C"/>
    <w:rsid w:val="00C00BCA"/>
    <w:rsid w:val="00C033A1"/>
    <w:rsid w:val="00C32835"/>
    <w:rsid w:val="00C45877"/>
    <w:rsid w:val="00C61AA2"/>
    <w:rsid w:val="00C71434"/>
    <w:rsid w:val="00C71E2B"/>
    <w:rsid w:val="00C742C6"/>
    <w:rsid w:val="00C81ED9"/>
    <w:rsid w:val="00C87CB8"/>
    <w:rsid w:val="00CA7907"/>
    <w:rsid w:val="00CB686A"/>
    <w:rsid w:val="00CC2F79"/>
    <w:rsid w:val="00CC448F"/>
    <w:rsid w:val="00CD5098"/>
    <w:rsid w:val="00CE0D26"/>
    <w:rsid w:val="00CE0EC6"/>
    <w:rsid w:val="00CE641A"/>
    <w:rsid w:val="00CF003E"/>
    <w:rsid w:val="00CF2F31"/>
    <w:rsid w:val="00D12EB4"/>
    <w:rsid w:val="00D25BBA"/>
    <w:rsid w:val="00D430A0"/>
    <w:rsid w:val="00D44B2D"/>
    <w:rsid w:val="00D56E32"/>
    <w:rsid w:val="00D665EC"/>
    <w:rsid w:val="00D6798B"/>
    <w:rsid w:val="00D74A92"/>
    <w:rsid w:val="00D813D2"/>
    <w:rsid w:val="00D82910"/>
    <w:rsid w:val="00D86087"/>
    <w:rsid w:val="00D86EBF"/>
    <w:rsid w:val="00DB2554"/>
    <w:rsid w:val="00DB4231"/>
    <w:rsid w:val="00DB70BA"/>
    <w:rsid w:val="00DC0082"/>
    <w:rsid w:val="00DC1C55"/>
    <w:rsid w:val="00DD0B59"/>
    <w:rsid w:val="00DD6371"/>
    <w:rsid w:val="00DD6B98"/>
    <w:rsid w:val="00DE17E2"/>
    <w:rsid w:val="00DF0BBA"/>
    <w:rsid w:val="00E0107D"/>
    <w:rsid w:val="00E04C9C"/>
    <w:rsid w:val="00E04D43"/>
    <w:rsid w:val="00E44B17"/>
    <w:rsid w:val="00E46878"/>
    <w:rsid w:val="00E54B3D"/>
    <w:rsid w:val="00E617D6"/>
    <w:rsid w:val="00E64669"/>
    <w:rsid w:val="00E771F0"/>
    <w:rsid w:val="00E84029"/>
    <w:rsid w:val="00E97250"/>
    <w:rsid w:val="00EA5EF0"/>
    <w:rsid w:val="00EB4CB2"/>
    <w:rsid w:val="00EB7D9B"/>
    <w:rsid w:val="00EC2CA8"/>
    <w:rsid w:val="00ED06DF"/>
    <w:rsid w:val="00ED2DE5"/>
    <w:rsid w:val="00EE38FE"/>
    <w:rsid w:val="00EE6494"/>
    <w:rsid w:val="00EE7D13"/>
    <w:rsid w:val="00EF1721"/>
    <w:rsid w:val="00F0116D"/>
    <w:rsid w:val="00F231F7"/>
    <w:rsid w:val="00F344C3"/>
    <w:rsid w:val="00F50D4D"/>
    <w:rsid w:val="00F51589"/>
    <w:rsid w:val="00F51BE6"/>
    <w:rsid w:val="00F53BD3"/>
    <w:rsid w:val="00F53DAB"/>
    <w:rsid w:val="00F62FB5"/>
    <w:rsid w:val="00F72145"/>
    <w:rsid w:val="00F800C4"/>
    <w:rsid w:val="00F831A9"/>
    <w:rsid w:val="00F8332A"/>
    <w:rsid w:val="00FA349B"/>
    <w:rsid w:val="00FB7BFF"/>
    <w:rsid w:val="00FC12BD"/>
    <w:rsid w:val="00FC28E8"/>
    <w:rsid w:val="00FC3EC7"/>
    <w:rsid w:val="00FD329C"/>
    <w:rsid w:val="00FD3419"/>
    <w:rsid w:val="00FD4E6C"/>
    <w:rsid w:val="00FE32A1"/>
    <w:rsid w:val="00FE65B1"/>
    <w:rsid w:val="00FF5E3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99122"/>
  <w15:chartTrackingRefBased/>
  <w15:docId w15:val="{D84B4383-D9E5-4E6C-B879-113D33B9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8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8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466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80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0B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62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3C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23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3C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nhideWhenUsed/>
    <w:rsid w:val="000C72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72A3"/>
  </w:style>
  <w:style w:type="character" w:customStyle="1" w:styleId="CommentTextChar">
    <w:name w:val="Comment Text Char"/>
    <w:basedOn w:val="DefaultParagraphFont"/>
    <w:link w:val="CommentText"/>
    <w:rsid w:val="000C72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2A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3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3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f01">
    <w:name w:val="cf01"/>
    <w:basedOn w:val="DefaultParagraphFont"/>
    <w:rsid w:val="006034F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826E0"/>
    <w:pPr>
      <w:spacing w:before="100" w:beforeAutospacing="1" w:after="100" w:afterAutospacing="1"/>
    </w:pPr>
    <w:rPr>
      <w:sz w:val="24"/>
      <w:szCs w:val="24"/>
    </w:rPr>
  </w:style>
  <w:style w:type="character" w:customStyle="1" w:styleId="cf11">
    <w:name w:val="cf11"/>
    <w:basedOn w:val="DefaultParagraphFont"/>
    <w:rsid w:val="005826E0"/>
    <w:rPr>
      <w:rFonts w:ascii="Segoe UI" w:hAnsi="Segoe UI" w:cs="Segoe UI" w:hint="default"/>
      <w:color w:val="1F1F1F"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5826E0"/>
    <w:rPr>
      <w:rFonts w:ascii="Segoe UI" w:hAnsi="Segoe UI" w:cs="Segoe UI" w:hint="default"/>
      <w:color w:val="0563C1"/>
      <w:sz w:val="18"/>
      <w:szCs w:val="18"/>
      <w:u w:val="single"/>
    </w:rPr>
  </w:style>
  <w:style w:type="character" w:customStyle="1" w:styleId="cf41">
    <w:name w:val="cf41"/>
    <w:basedOn w:val="DefaultParagraphFont"/>
    <w:rsid w:val="005826E0"/>
    <w:rPr>
      <w:rFonts w:ascii="Segoe UI" w:hAnsi="Segoe UI" w:cs="Segoe UI" w:hint="default"/>
      <w:color w:val="0563C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826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349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ublicinvolvement@imperial.ac.uk" TargetMode="External"/><Relationship Id="rId18" Type="http://schemas.openxmlformats.org/officeDocument/2006/relationships/hyperlink" Target="mailto:c.tytgat@imperial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.siddiqui@imperial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students/academic-support/graduate-school/professional-development/doctoral-students/research-impact/public-involvement-in-health-related-research/" TargetMode="External"/><Relationship Id="rId17" Type="http://schemas.openxmlformats.org/officeDocument/2006/relationships/hyperlink" Target="https://www.nihr.ac.uk/documents/payment-guidance-for-researchers-and-professionals/2739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imperialbrc.nihr.ac.uk/" TargetMode="External"/><Relationship Id="rId20" Type="http://schemas.openxmlformats.org/officeDocument/2006/relationships/hyperlink" Target="https://imperialbrc.nihr.ac.uk/wp-content/uploads/2022/01/Acknowledgments-Leaflet-current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patient-experience-research-centre/ppi/ppi-resource-hub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" TargetMode="External"/><Relationship Id="rId23" Type="http://schemas.openxmlformats.org/officeDocument/2006/relationships/footer" Target="footer1.xml"/><Relationship Id="rId10" Type="http://schemas.openxmlformats.org/officeDocument/2006/relationships/hyperlink" Target="mailto:c.tytgat@imperial.ac.uk" TargetMode="External"/><Relationship Id="rId19" Type="http://schemas.openxmlformats.org/officeDocument/2006/relationships/hyperlink" Target="https://imperialbrc.nihr.ac.uk/wp-content/uploads/2022/01/Acknowledgments-Leaflet-curren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.abkir@imperial.ac.uk" TargetMode="External"/><Relationship Id="rId22" Type="http://schemas.openxmlformats.org/officeDocument/2006/relationships/hyperlink" Target="mailto:j.c.davies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5" ma:contentTypeDescription="Create a new document." ma:contentTypeScope="" ma:versionID="d4706423f449eb21dbec903db664511d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098f5bd7bf106647f2b3bffaf9e7c1df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C18866-5C31-468F-B0B5-D5DBC5021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30FC4-056E-49DF-AB6B-FED2C3FF2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705e-65f3-4229-a556-fa72e3874683"/>
    <ds:schemaRef ds:uri="6416615b-11d7-45b9-907f-f38e247d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9817D9-C23B-4CEE-BAE1-277E7DD1859F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Susannah M Y</dc:creator>
  <cp:keywords/>
  <dc:description/>
  <cp:lastModifiedBy>Tytgat, Christophe</cp:lastModifiedBy>
  <cp:revision>5</cp:revision>
  <cp:lastPrinted>2019-01-30T11:46:00Z</cp:lastPrinted>
  <dcterms:created xsi:type="dcterms:W3CDTF">2025-03-27T09:38:00Z</dcterms:created>
  <dcterms:modified xsi:type="dcterms:W3CDTF">2025-05-01T15:26:00Z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0x010100A5F14FD35C182E4AAB681729285ED1CD</vt:lpwstr>
  </property>
  <property fmtid="{D5CDD505-2E9C-101B-9397-08002B2CF9AE}" pid="3" name="MediaServiceImageTags">
    <vt:lpwstr/>
  </property>
</Properties>
</file>